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65A" w:rsidRPr="005C0E46" w:rsidRDefault="0085565A" w:rsidP="0085565A">
      <w:pPr>
        <w:spacing w:after="120" w:line="240" w:lineRule="auto"/>
        <w:jc w:val="center"/>
        <w:rPr>
          <w:rFonts w:ascii="Arial" w:eastAsia="SimSun" w:hAnsi="Arial" w:cs="Arial"/>
          <w:b/>
          <w:color w:val="2D4492"/>
          <w:sz w:val="36"/>
          <w:szCs w:val="36"/>
          <w:lang w:eastAsia="zh-CN"/>
        </w:rPr>
      </w:pPr>
      <w:bookmarkStart w:id="0" w:name="_GoBack"/>
      <w:bookmarkEnd w:id="0"/>
      <w:r w:rsidRPr="005C0E46">
        <w:rPr>
          <w:rFonts w:ascii="Arial" w:eastAsia="SimSun" w:hAnsi="Arial" w:cs="Arial"/>
          <w:b/>
          <w:color w:val="2D4492"/>
          <w:sz w:val="36"/>
          <w:szCs w:val="36"/>
          <w:lang w:eastAsia="zh-CN"/>
        </w:rPr>
        <w:t>Section B</w:t>
      </w:r>
    </w:p>
    <w:p w:rsidR="0085565A" w:rsidRPr="005C0E46" w:rsidRDefault="0085565A" w:rsidP="0085565A">
      <w:pPr>
        <w:spacing w:after="240" w:line="240" w:lineRule="auto"/>
        <w:jc w:val="center"/>
        <w:rPr>
          <w:rFonts w:ascii="Arial" w:eastAsia="SimSun" w:hAnsi="Arial" w:cs="Arial"/>
          <w:b/>
          <w:color w:val="2D4492"/>
          <w:sz w:val="40"/>
          <w:szCs w:val="40"/>
          <w:lang w:eastAsia="zh-CN"/>
        </w:rPr>
      </w:pPr>
      <w:r w:rsidRPr="005C0E46">
        <w:rPr>
          <w:rFonts w:ascii="Arial" w:eastAsia="SimSun" w:hAnsi="Arial" w:cs="Arial"/>
          <w:b/>
          <w:color w:val="2D4492"/>
          <w:sz w:val="40"/>
          <w:szCs w:val="40"/>
          <w:lang w:eastAsia="zh-CN"/>
        </w:rPr>
        <w:t>NAFN Membership Agreement</w:t>
      </w:r>
    </w:p>
    <w:tbl>
      <w:tblPr>
        <w:tblStyle w:val="TableGrid"/>
        <w:tblW w:w="0" w:type="auto"/>
        <w:tblInd w:w="250" w:type="dxa"/>
        <w:tblLook w:val="04A0" w:firstRow="1" w:lastRow="0" w:firstColumn="1" w:lastColumn="0" w:noHBand="0" w:noVBand="1"/>
      </w:tblPr>
      <w:tblGrid>
        <w:gridCol w:w="1132"/>
        <w:gridCol w:w="1827"/>
        <w:gridCol w:w="2513"/>
        <w:gridCol w:w="3906"/>
      </w:tblGrid>
      <w:tr w:rsidR="0085565A" w:rsidRPr="003C31C7" w:rsidTr="002116DE">
        <w:trPr>
          <w:trHeight w:hRule="exact" w:val="567"/>
        </w:trPr>
        <w:tc>
          <w:tcPr>
            <w:tcW w:w="1134" w:type="dxa"/>
            <w:vAlign w:val="center"/>
          </w:tcPr>
          <w:p w:rsidR="0085565A" w:rsidRPr="003C31C7" w:rsidRDefault="0085565A" w:rsidP="002116DE">
            <w:pPr>
              <w:jc w:val="center"/>
              <w:rPr>
                <w:rFonts w:ascii="Arial" w:eastAsia="SimSun" w:hAnsi="Arial" w:cs="Arial"/>
                <w:b/>
                <w:color w:val="000000" w:themeColor="text1"/>
                <w:lang w:eastAsia="zh-CN"/>
              </w:rPr>
            </w:pPr>
            <w:r w:rsidRPr="003C31C7">
              <w:rPr>
                <w:rFonts w:ascii="Arial" w:eastAsia="SimSun" w:hAnsi="Arial" w:cs="Arial"/>
                <w:b/>
                <w:color w:val="000000" w:themeColor="text1"/>
                <w:lang w:eastAsia="zh-CN"/>
              </w:rPr>
              <w:t>Version History</w:t>
            </w:r>
          </w:p>
        </w:tc>
        <w:tc>
          <w:tcPr>
            <w:tcW w:w="1843" w:type="dxa"/>
            <w:vAlign w:val="center"/>
          </w:tcPr>
          <w:p w:rsidR="0085565A" w:rsidRPr="003C31C7" w:rsidRDefault="0085565A" w:rsidP="002116DE">
            <w:pPr>
              <w:jc w:val="center"/>
              <w:rPr>
                <w:rFonts w:ascii="Arial" w:eastAsia="SimSun" w:hAnsi="Arial" w:cs="Arial"/>
                <w:b/>
                <w:color w:val="000000" w:themeColor="text1"/>
                <w:lang w:eastAsia="zh-CN"/>
              </w:rPr>
            </w:pPr>
            <w:r w:rsidRPr="003C31C7">
              <w:rPr>
                <w:rFonts w:ascii="Arial" w:eastAsia="SimSun" w:hAnsi="Arial" w:cs="Arial"/>
                <w:b/>
                <w:color w:val="000000" w:themeColor="text1"/>
                <w:lang w:eastAsia="zh-CN"/>
              </w:rPr>
              <w:t>Date Approved</w:t>
            </w:r>
          </w:p>
        </w:tc>
        <w:tc>
          <w:tcPr>
            <w:tcW w:w="2551" w:type="dxa"/>
            <w:vAlign w:val="center"/>
          </w:tcPr>
          <w:p w:rsidR="0085565A" w:rsidRPr="003C31C7" w:rsidRDefault="0085565A" w:rsidP="002116DE">
            <w:pPr>
              <w:jc w:val="center"/>
              <w:rPr>
                <w:rFonts w:ascii="Arial" w:eastAsia="SimSun" w:hAnsi="Arial" w:cs="Arial"/>
                <w:b/>
                <w:color w:val="000000" w:themeColor="text1"/>
                <w:lang w:eastAsia="zh-CN"/>
              </w:rPr>
            </w:pPr>
            <w:r w:rsidRPr="003C31C7">
              <w:rPr>
                <w:rFonts w:ascii="Arial" w:eastAsia="SimSun" w:hAnsi="Arial" w:cs="Arial"/>
                <w:b/>
                <w:color w:val="000000" w:themeColor="text1"/>
                <w:lang w:eastAsia="zh-CN"/>
              </w:rPr>
              <w:t>Author</w:t>
            </w:r>
          </w:p>
        </w:tc>
        <w:tc>
          <w:tcPr>
            <w:tcW w:w="3969" w:type="dxa"/>
            <w:vAlign w:val="center"/>
          </w:tcPr>
          <w:p w:rsidR="0085565A" w:rsidRPr="003C31C7" w:rsidRDefault="0085565A" w:rsidP="002116DE">
            <w:pPr>
              <w:jc w:val="center"/>
              <w:rPr>
                <w:rFonts w:ascii="Arial" w:eastAsia="SimSun" w:hAnsi="Arial" w:cs="Arial"/>
                <w:b/>
                <w:color w:val="000000" w:themeColor="text1"/>
                <w:lang w:eastAsia="zh-CN"/>
              </w:rPr>
            </w:pPr>
            <w:r w:rsidRPr="003C31C7">
              <w:rPr>
                <w:rFonts w:ascii="Arial" w:eastAsia="SimSun" w:hAnsi="Arial" w:cs="Arial"/>
                <w:b/>
                <w:color w:val="000000" w:themeColor="text1"/>
                <w:lang w:eastAsia="zh-CN"/>
              </w:rPr>
              <w:t>Amendments</w:t>
            </w:r>
          </w:p>
        </w:tc>
      </w:tr>
      <w:tr w:rsidR="0085565A" w:rsidRPr="00E53A48" w:rsidTr="002116DE">
        <w:trPr>
          <w:trHeight w:hRule="exact" w:val="397"/>
        </w:trPr>
        <w:tc>
          <w:tcPr>
            <w:tcW w:w="1134" w:type="dxa"/>
            <w:tcBorders>
              <w:bottom w:val="single" w:sz="4" w:space="0" w:color="auto"/>
            </w:tcBorders>
            <w:shd w:val="clear" w:color="auto" w:fill="auto"/>
            <w:vAlign w:val="center"/>
          </w:tcPr>
          <w:p w:rsidR="0085565A"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5.4</w:t>
            </w:r>
          </w:p>
        </w:tc>
        <w:tc>
          <w:tcPr>
            <w:tcW w:w="1843"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March 2019</w:t>
            </w:r>
          </w:p>
        </w:tc>
        <w:tc>
          <w:tcPr>
            <w:tcW w:w="2551" w:type="dxa"/>
            <w:tcBorders>
              <w:bottom w:val="single" w:sz="4" w:space="0" w:color="auto"/>
            </w:tcBorders>
            <w:shd w:val="clear" w:color="auto" w:fill="auto"/>
            <w:vAlign w:val="center"/>
          </w:tcPr>
          <w:p w:rsidR="0085565A"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Mark Astley</w:t>
            </w:r>
          </w:p>
        </w:tc>
        <w:tc>
          <w:tcPr>
            <w:tcW w:w="3969" w:type="dxa"/>
            <w:tcBorders>
              <w:bottom w:val="single" w:sz="4" w:space="0" w:color="auto"/>
            </w:tcBorders>
            <w:shd w:val="clear" w:color="auto" w:fill="auto"/>
            <w:vAlign w:val="center"/>
          </w:tcPr>
          <w:p w:rsidR="0085565A"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Schedule 10 NAS and Sec 1.3</w:t>
            </w:r>
          </w:p>
        </w:tc>
      </w:tr>
      <w:tr w:rsidR="0085565A" w:rsidRPr="00E53A48" w:rsidTr="002116DE">
        <w:trPr>
          <w:trHeight w:hRule="exact" w:val="397"/>
        </w:trPr>
        <w:tc>
          <w:tcPr>
            <w:tcW w:w="1134" w:type="dxa"/>
            <w:tcBorders>
              <w:bottom w:val="single" w:sz="4" w:space="0" w:color="auto"/>
            </w:tcBorders>
            <w:shd w:val="clear" w:color="auto" w:fill="auto"/>
            <w:vAlign w:val="center"/>
          </w:tcPr>
          <w:p w:rsidR="0085565A"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5.3</w:t>
            </w:r>
          </w:p>
        </w:tc>
        <w:tc>
          <w:tcPr>
            <w:tcW w:w="1843"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January 2019</w:t>
            </w:r>
          </w:p>
        </w:tc>
        <w:tc>
          <w:tcPr>
            <w:tcW w:w="2551" w:type="dxa"/>
            <w:tcBorders>
              <w:bottom w:val="single" w:sz="4" w:space="0" w:color="auto"/>
            </w:tcBorders>
            <w:shd w:val="clear" w:color="auto" w:fill="auto"/>
            <w:vAlign w:val="center"/>
          </w:tcPr>
          <w:p w:rsidR="0085565A"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Mark Astley</w:t>
            </w:r>
          </w:p>
        </w:tc>
        <w:tc>
          <w:tcPr>
            <w:tcW w:w="3969" w:type="dxa"/>
            <w:tcBorders>
              <w:bottom w:val="single" w:sz="4" w:space="0" w:color="auto"/>
            </w:tcBorders>
            <w:shd w:val="clear" w:color="auto" w:fill="auto"/>
            <w:vAlign w:val="center"/>
          </w:tcPr>
          <w:p w:rsidR="0085565A"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IPA Amendments</w:t>
            </w:r>
          </w:p>
        </w:tc>
      </w:tr>
      <w:tr w:rsidR="0085565A" w:rsidRPr="00E53A48" w:rsidTr="002116DE">
        <w:trPr>
          <w:trHeight w:hRule="exact" w:val="397"/>
        </w:trPr>
        <w:tc>
          <w:tcPr>
            <w:tcW w:w="1134"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5.2</w:t>
            </w:r>
          </w:p>
        </w:tc>
        <w:tc>
          <w:tcPr>
            <w:tcW w:w="1843"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January 2019</w:t>
            </w:r>
          </w:p>
        </w:tc>
        <w:tc>
          <w:tcPr>
            <w:tcW w:w="2551"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Mark Astley</w:t>
            </w:r>
          </w:p>
        </w:tc>
        <w:tc>
          <w:tcPr>
            <w:tcW w:w="3969"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Pr>
                <w:rFonts w:ascii="Arial" w:eastAsia="SimSun" w:hAnsi="Arial" w:cs="Arial"/>
                <w:color w:val="000000" w:themeColor="text1"/>
                <w:lang w:eastAsia="zh-CN"/>
              </w:rPr>
              <w:t>Associate Member definition</w:t>
            </w:r>
          </w:p>
        </w:tc>
      </w:tr>
      <w:tr w:rsidR="0085565A" w:rsidRPr="00E53A48" w:rsidTr="002116DE">
        <w:trPr>
          <w:trHeight w:hRule="exact" w:val="397"/>
        </w:trPr>
        <w:tc>
          <w:tcPr>
            <w:tcW w:w="1134"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5.1</w:t>
            </w:r>
          </w:p>
        </w:tc>
        <w:tc>
          <w:tcPr>
            <w:tcW w:w="1843"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July 2018</w:t>
            </w:r>
          </w:p>
        </w:tc>
        <w:tc>
          <w:tcPr>
            <w:tcW w:w="2551"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Mark Astley</w:t>
            </w:r>
          </w:p>
        </w:tc>
        <w:tc>
          <w:tcPr>
            <w:tcW w:w="3969"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DPA 2018 and GDPR amendments</w:t>
            </w:r>
          </w:p>
        </w:tc>
      </w:tr>
      <w:tr w:rsidR="0085565A" w:rsidRPr="00E53A48" w:rsidTr="002116DE">
        <w:trPr>
          <w:trHeight w:hRule="exact" w:val="397"/>
        </w:trPr>
        <w:tc>
          <w:tcPr>
            <w:tcW w:w="1134"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5.0</w:t>
            </w:r>
          </w:p>
        </w:tc>
        <w:tc>
          <w:tcPr>
            <w:tcW w:w="1843"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February 2018</w:t>
            </w:r>
          </w:p>
        </w:tc>
        <w:tc>
          <w:tcPr>
            <w:tcW w:w="2551"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Mark Astley</w:t>
            </w:r>
          </w:p>
        </w:tc>
        <w:tc>
          <w:tcPr>
            <w:tcW w:w="3969" w:type="dxa"/>
            <w:tcBorders>
              <w:bottom w:val="single" w:sz="4" w:space="0" w:color="auto"/>
            </w:tcBorders>
            <w:shd w:val="clear" w:color="auto" w:fill="auto"/>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Minor amendments</w:t>
            </w:r>
          </w:p>
        </w:tc>
      </w:tr>
      <w:tr w:rsidR="0085565A" w:rsidRPr="00E53A48" w:rsidTr="002116DE">
        <w:trPr>
          <w:trHeight w:hRule="exact" w:val="397"/>
        </w:trPr>
        <w:tc>
          <w:tcPr>
            <w:tcW w:w="1134"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4.0</w:t>
            </w:r>
          </w:p>
        </w:tc>
        <w:tc>
          <w:tcPr>
            <w:tcW w:w="1843"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Nov 2015</w:t>
            </w:r>
          </w:p>
        </w:tc>
        <w:tc>
          <w:tcPr>
            <w:tcW w:w="2551"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NAFN EB</w:t>
            </w:r>
          </w:p>
        </w:tc>
        <w:tc>
          <w:tcPr>
            <w:tcW w:w="3969"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Approved at AGM Nov 2015</w:t>
            </w:r>
          </w:p>
        </w:tc>
      </w:tr>
      <w:tr w:rsidR="0085565A" w:rsidRPr="00E53A48" w:rsidTr="002116DE">
        <w:trPr>
          <w:trHeight w:hRule="exact" w:val="397"/>
        </w:trPr>
        <w:tc>
          <w:tcPr>
            <w:tcW w:w="1134"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3.2</w:t>
            </w:r>
          </w:p>
        </w:tc>
        <w:tc>
          <w:tcPr>
            <w:tcW w:w="1843"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Oct 2015</w:t>
            </w:r>
          </w:p>
        </w:tc>
        <w:tc>
          <w:tcPr>
            <w:tcW w:w="2551"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Wendy Poole (Chair)</w:t>
            </w:r>
          </w:p>
        </w:tc>
        <w:tc>
          <w:tcPr>
            <w:tcW w:w="3969"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Minor amendments</w:t>
            </w:r>
          </w:p>
        </w:tc>
      </w:tr>
      <w:tr w:rsidR="0085565A" w:rsidRPr="00E53A48" w:rsidTr="002116DE">
        <w:trPr>
          <w:trHeight w:hRule="exact" w:val="567"/>
        </w:trPr>
        <w:tc>
          <w:tcPr>
            <w:tcW w:w="1134"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3.1</w:t>
            </w:r>
          </w:p>
        </w:tc>
        <w:tc>
          <w:tcPr>
            <w:tcW w:w="1843"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Oct 2015</w:t>
            </w:r>
          </w:p>
        </w:tc>
        <w:tc>
          <w:tcPr>
            <w:tcW w:w="2551"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Daniel Howard TMBC</w:t>
            </w:r>
          </w:p>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 xml:space="preserve">(Legal Services) </w:t>
            </w:r>
          </w:p>
        </w:tc>
        <w:tc>
          <w:tcPr>
            <w:tcW w:w="3969"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Revised content</w:t>
            </w:r>
          </w:p>
        </w:tc>
      </w:tr>
      <w:tr w:rsidR="0085565A" w:rsidRPr="00E53A48" w:rsidTr="002116DE">
        <w:trPr>
          <w:trHeight w:hRule="exact" w:val="397"/>
        </w:trPr>
        <w:tc>
          <w:tcPr>
            <w:tcW w:w="1134"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3.0</w:t>
            </w:r>
          </w:p>
        </w:tc>
        <w:tc>
          <w:tcPr>
            <w:tcW w:w="1843"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Sept 2015 (EB)</w:t>
            </w:r>
          </w:p>
        </w:tc>
        <w:tc>
          <w:tcPr>
            <w:tcW w:w="2551"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Mark Astley</w:t>
            </w:r>
          </w:p>
        </w:tc>
        <w:tc>
          <w:tcPr>
            <w:tcW w:w="3969"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Update and consolidated agreement</w:t>
            </w:r>
          </w:p>
        </w:tc>
      </w:tr>
      <w:tr w:rsidR="0085565A" w:rsidRPr="00E53A48" w:rsidTr="002116DE">
        <w:trPr>
          <w:trHeight w:hRule="exact" w:val="397"/>
        </w:trPr>
        <w:tc>
          <w:tcPr>
            <w:tcW w:w="1134"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2.2</w:t>
            </w:r>
          </w:p>
        </w:tc>
        <w:tc>
          <w:tcPr>
            <w:tcW w:w="1843"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April 2015</w:t>
            </w:r>
          </w:p>
        </w:tc>
        <w:tc>
          <w:tcPr>
            <w:tcW w:w="2551"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Mark Astley</w:t>
            </w:r>
          </w:p>
        </w:tc>
        <w:tc>
          <w:tcPr>
            <w:tcW w:w="3969"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PoSHFA Service Schedule added</w:t>
            </w:r>
          </w:p>
        </w:tc>
      </w:tr>
      <w:tr w:rsidR="0085565A" w:rsidRPr="00E53A48" w:rsidTr="002116DE">
        <w:trPr>
          <w:trHeight w:hRule="exact" w:val="397"/>
        </w:trPr>
        <w:tc>
          <w:tcPr>
            <w:tcW w:w="1134"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2.1</w:t>
            </w:r>
          </w:p>
        </w:tc>
        <w:tc>
          <w:tcPr>
            <w:tcW w:w="1843"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April 2014</w:t>
            </w:r>
          </w:p>
        </w:tc>
        <w:tc>
          <w:tcPr>
            <w:tcW w:w="2551"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Mark Astley</w:t>
            </w:r>
          </w:p>
        </w:tc>
        <w:tc>
          <w:tcPr>
            <w:tcW w:w="3969"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Inclusion of CTRS Service Schedule</w:t>
            </w:r>
          </w:p>
        </w:tc>
      </w:tr>
      <w:tr w:rsidR="0085565A" w:rsidRPr="00E53A48" w:rsidTr="002116DE">
        <w:trPr>
          <w:trHeight w:hRule="exact" w:val="397"/>
        </w:trPr>
        <w:tc>
          <w:tcPr>
            <w:tcW w:w="1134"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2.0</w:t>
            </w:r>
          </w:p>
        </w:tc>
        <w:tc>
          <w:tcPr>
            <w:tcW w:w="1843"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July 2012</w:t>
            </w:r>
          </w:p>
        </w:tc>
        <w:tc>
          <w:tcPr>
            <w:tcW w:w="2551"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Geoff Jennings</w:t>
            </w:r>
          </w:p>
        </w:tc>
        <w:tc>
          <w:tcPr>
            <w:tcW w:w="3969" w:type="dxa"/>
            <w:vAlign w:val="center"/>
          </w:tcPr>
          <w:p w:rsidR="0085565A" w:rsidRPr="00E53A48" w:rsidRDefault="0085565A" w:rsidP="002116DE">
            <w:pPr>
              <w:rPr>
                <w:rFonts w:ascii="Arial" w:eastAsia="SimSun" w:hAnsi="Arial" w:cs="Arial"/>
                <w:color w:val="000000" w:themeColor="text1"/>
                <w:lang w:eastAsia="zh-CN"/>
              </w:rPr>
            </w:pPr>
            <w:r w:rsidRPr="00E53A48">
              <w:rPr>
                <w:rFonts w:ascii="Arial" w:eastAsia="SimSun" w:hAnsi="Arial" w:cs="Arial"/>
                <w:color w:val="000000" w:themeColor="text1"/>
                <w:lang w:eastAsia="zh-CN"/>
              </w:rPr>
              <w:t>Update/sign off from TMBC Legal</w:t>
            </w:r>
          </w:p>
        </w:tc>
      </w:tr>
    </w:tbl>
    <w:p w:rsidR="0085565A" w:rsidRDefault="0085565A" w:rsidP="0085565A">
      <w:pPr>
        <w:spacing w:after="0" w:line="240" w:lineRule="auto"/>
        <w:jc w:val="center"/>
        <w:rPr>
          <w:rFonts w:ascii="Arial" w:eastAsia="SimSun" w:hAnsi="Arial" w:cs="Arial"/>
          <w:color w:val="2D4492"/>
          <w:lang w:eastAsia="zh-CN"/>
        </w:rPr>
      </w:pPr>
    </w:p>
    <w:p w:rsidR="0085565A" w:rsidRPr="00E53A48" w:rsidRDefault="0085565A" w:rsidP="0085565A">
      <w:pPr>
        <w:pStyle w:val="ListParagraph"/>
        <w:numPr>
          <w:ilvl w:val="0"/>
          <w:numId w:val="6"/>
        </w:numPr>
        <w:ind w:hanging="720"/>
        <w:contextualSpacing w:val="0"/>
        <w:rPr>
          <w:rFonts w:ascii="Arial" w:hAnsi="Arial" w:cs="Arial"/>
          <w:b/>
        </w:rPr>
      </w:pPr>
      <w:r w:rsidRPr="00E53A48">
        <w:rPr>
          <w:rFonts w:ascii="Arial" w:hAnsi="Arial" w:cs="Arial"/>
          <w:b/>
        </w:rPr>
        <w:t>INTRODUCTION</w:t>
      </w:r>
    </w:p>
    <w:p w:rsidR="0085565A" w:rsidRPr="00B8679B" w:rsidRDefault="0085565A" w:rsidP="0085565A">
      <w:pPr>
        <w:pStyle w:val="ListParagraph"/>
        <w:numPr>
          <w:ilvl w:val="1"/>
          <w:numId w:val="7"/>
        </w:numPr>
        <w:ind w:left="1440" w:hanging="720"/>
        <w:jc w:val="both"/>
        <w:rPr>
          <w:rFonts w:ascii="Arial" w:hAnsi="Arial" w:cs="Arial"/>
          <w:b/>
        </w:rPr>
      </w:pPr>
      <w:r w:rsidRPr="00B8679B">
        <w:rPr>
          <w:rFonts w:ascii="Arial" w:hAnsi="Arial" w:cs="Arial"/>
        </w:rPr>
        <w:t xml:space="preserve">All Members and Associate </w:t>
      </w:r>
      <w:r>
        <w:rPr>
          <w:rFonts w:ascii="Arial" w:hAnsi="Arial" w:cs="Arial"/>
        </w:rPr>
        <w:t>Members of NAFN must sign this A</w:t>
      </w:r>
      <w:r w:rsidRPr="00B8679B">
        <w:rPr>
          <w:rFonts w:ascii="Arial" w:hAnsi="Arial" w:cs="Arial"/>
        </w:rPr>
        <w:t>greement.  On signing this Membership Agreement and sending it to the Head of Service a local authority or associate organisation accepts the NAFN Constitution and becomes a Member or Associate Member of NAFN.  Subject to clause 6.1, an organisation can withdraw its membership by giving the Head of Service not less than three months’ notice in writing.  The unexpired balance of any Membership Fee paid is not refundable.</w:t>
      </w:r>
    </w:p>
    <w:p w:rsidR="0085565A" w:rsidRPr="00B8679B" w:rsidRDefault="0085565A" w:rsidP="0085565A">
      <w:pPr>
        <w:pStyle w:val="ListParagraph"/>
        <w:ind w:left="709" w:hanging="709"/>
        <w:jc w:val="both"/>
        <w:rPr>
          <w:rFonts w:ascii="Arial" w:hAnsi="Arial" w:cs="Arial"/>
          <w:b/>
        </w:rPr>
      </w:pPr>
    </w:p>
    <w:p w:rsidR="0085565A" w:rsidRDefault="0085565A" w:rsidP="0085565A">
      <w:pPr>
        <w:pStyle w:val="ListParagraph"/>
        <w:numPr>
          <w:ilvl w:val="1"/>
          <w:numId w:val="7"/>
        </w:numPr>
        <w:ind w:left="1440" w:hanging="720"/>
        <w:jc w:val="both"/>
        <w:rPr>
          <w:rFonts w:ascii="Arial" w:hAnsi="Arial" w:cs="Arial"/>
          <w:b/>
        </w:rPr>
      </w:pPr>
      <w:r w:rsidRPr="00B8679B">
        <w:rPr>
          <w:rFonts w:ascii="Arial" w:hAnsi="Arial" w:cs="Arial"/>
          <w:b/>
        </w:rPr>
        <w:t>Glossary of Terms</w:t>
      </w:r>
    </w:p>
    <w:p w:rsidR="0085565A" w:rsidRPr="00F76474" w:rsidRDefault="0085565A" w:rsidP="0085565A">
      <w:pPr>
        <w:pStyle w:val="ListParagraph"/>
        <w:rPr>
          <w:rFonts w:ascii="Arial" w:hAnsi="Arial" w:cs="Arial"/>
          <w:b/>
        </w:rPr>
      </w:pPr>
    </w:p>
    <w:tbl>
      <w:tblPr>
        <w:tblStyle w:val="TableGrid"/>
        <w:tblW w:w="0" w:type="auto"/>
        <w:tblInd w:w="709" w:type="dxa"/>
        <w:tblLook w:val="04A0" w:firstRow="1" w:lastRow="0" w:firstColumn="1" w:lastColumn="0" w:noHBand="0" w:noVBand="1"/>
      </w:tblPr>
      <w:tblGrid>
        <w:gridCol w:w="3432"/>
        <w:gridCol w:w="5487"/>
      </w:tblGrid>
      <w:tr w:rsidR="0085565A" w:rsidTr="002116DE">
        <w:tc>
          <w:tcPr>
            <w:tcW w:w="3510" w:type="dxa"/>
            <w:tcMar>
              <w:left w:w="113" w:type="dxa"/>
            </w:tcMar>
          </w:tcPr>
          <w:p w:rsidR="0085565A" w:rsidRPr="00B8679B" w:rsidRDefault="0085565A" w:rsidP="002116DE">
            <w:pPr>
              <w:pStyle w:val="ListParagraph"/>
              <w:ind w:left="0"/>
              <w:jc w:val="both"/>
              <w:rPr>
                <w:rFonts w:ascii="Arial" w:hAnsi="Arial" w:cs="Arial"/>
              </w:rPr>
            </w:pPr>
            <w:r>
              <w:rPr>
                <w:rFonts w:ascii="Arial" w:hAnsi="Arial" w:cs="Arial"/>
              </w:rPr>
              <w:t>Agreement</w:t>
            </w:r>
          </w:p>
        </w:tc>
        <w:tc>
          <w:tcPr>
            <w:tcW w:w="5635" w:type="dxa"/>
          </w:tcPr>
          <w:p w:rsidR="0085565A" w:rsidRDefault="0085565A" w:rsidP="002116DE">
            <w:pPr>
              <w:pStyle w:val="ListParagraph"/>
              <w:ind w:left="0"/>
              <w:jc w:val="both"/>
              <w:rPr>
                <w:rFonts w:ascii="Arial" w:hAnsi="Arial" w:cs="Arial"/>
              </w:rPr>
            </w:pPr>
            <w:r>
              <w:rPr>
                <w:rFonts w:ascii="Arial" w:hAnsi="Arial" w:cs="Arial"/>
              </w:rPr>
              <w:t>means this Membership Agreement.</w:t>
            </w:r>
          </w:p>
          <w:p w:rsidR="0085565A" w:rsidRPr="00B8679B" w:rsidRDefault="0085565A" w:rsidP="002116DE">
            <w:pPr>
              <w:pStyle w:val="ListParagraph"/>
              <w:ind w:left="0"/>
              <w:jc w:val="both"/>
              <w:rPr>
                <w:rFonts w:ascii="Arial" w:hAnsi="Arial" w:cs="Arial"/>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b/>
              </w:rPr>
            </w:pPr>
            <w:r w:rsidRPr="00B8679B">
              <w:rPr>
                <w:rFonts w:ascii="Arial" w:hAnsi="Arial" w:cs="Arial"/>
              </w:rPr>
              <w:t>Associate Member</w:t>
            </w:r>
          </w:p>
        </w:tc>
        <w:tc>
          <w:tcPr>
            <w:tcW w:w="5635" w:type="dxa"/>
          </w:tcPr>
          <w:p w:rsidR="0085565A" w:rsidRDefault="0085565A" w:rsidP="002116DE">
            <w:pPr>
              <w:pStyle w:val="ListParagraph"/>
              <w:ind w:left="0"/>
              <w:jc w:val="both"/>
              <w:rPr>
                <w:rFonts w:ascii="Arial" w:hAnsi="Arial" w:cs="Arial"/>
              </w:rPr>
            </w:pPr>
            <w:r w:rsidRPr="00B8679B">
              <w:rPr>
                <w:rFonts w:ascii="Arial" w:hAnsi="Arial" w:cs="Arial"/>
              </w:rPr>
              <w:t>means any other organisation in Great Britain and Northern Ireland subscribing to the NAFN service.</w:t>
            </w:r>
          </w:p>
          <w:p w:rsidR="0085565A" w:rsidRDefault="0085565A" w:rsidP="002116DE">
            <w:pPr>
              <w:pStyle w:val="ListParagraph"/>
              <w:ind w:left="0"/>
              <w:jc w:val="both"/>
              <w:rPr>
                <w:rFonts w:ascii="Arial" w:hAnsi="Arial" w:cs="Arial"/>
                <w:b/>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b/>
              </w:rPr>
            </w:pPr>
            <w:r w:rsidRPr="00B8679B">
              <w:rPr>
                <w:rFonts w:ascii="Arial" w:hAnsi="Arial" w:cs="Arial"/>
              </w:rPr>
              <w:t>Charge</w:t>
            </w:r>
          </w:p>
        </w:tc>
        <w:tc>
          <w:tcPr>
            <w:tcW w:w="5635" w:type="dxa"/>
          </w:tcPr>
          <w:p w:rsidR="0085565A" w:rsidRDefault="0085565A" w:rsidP="002116DE">
            <w:pPr>
              <w:pStyle w:val="ListParagraph"/>
              <w:ind w:left="0"/>
              <w:jc w:val="both"/>
              <w:rPr>
                <w:rFonts w:ascii="Arial" w:hAnsi="Arial" w:cs="Arial"/>
              </w:rPr>
            </w:pPr>
            <w:r w:rsidRPr="00B8679B">
              <w:rPr>
                <w:rFonts w:ascii="Arial" w:hAnsi="Arial" w:cs="Arial"/>
              </w:rPr>
              <w:t>means a charge made by NAFN with respect to a service provided to a Member or Associate Member.</w:t>
            </w:r>
          </w:p>
          <w:p w:rsidR="0085565A" w:rsidRDefault="0085565A" w:rsidP="002116DE">
            <w:pPr>
              <w:pStyle w:val="ListParagraph"/>
              <w:ind w:left="0"/>
              <w:jc w:val="both"/>
              <w:rPr>
                <w:rFonts w:ascii="Arial" w:hAnsi="Arial" w:cs="Arial"/>
                <w:b/>
              </w:rPr>
            </w:pPr>
          </w:p>
        </w:tc>
      </w:tr>
      <w:tr w:rsidR="0085565A" w:rsidTr="002116DE">
        <w:tc>
          <w:tcPr>
            <w:tcW w:w="3510" w:type="dxa"/>
            <w:tcMar>
              <w:left w:w="113" w:type="dxa"/>
            </w:tcMar>
          </w:tcPr>
          <w:p w:rsidR="0085565A" w:rsidRPr="00DD195D" w:rsidRDefault="0085565A" w:rsidP="002116DE">
            <w:pPr>
              <w:jc w:val="both"/>
              <w:rPr>
                <w:rFonts w:ascii="Arial" w:hAnsi="Arial" w:cs="Arial"/>
              </w:rPr>
            </w:pPr>
            <w:r w:rsidRPr="00B8679B">
              <w:rPr>
                <w:rFonts w:ascii="Arial" w:hAnsi="Arial" w:cs="Arial"/>
              </w:rPr>
              <w:t>Cost</w:t>
            </w:r>
          </w:p>
        </w:tc>
        <w:tc>
          <w:tcPr>
            <w:tcW w:w="5635" w:type="dxa"/>
          </w:tcPr>
          <w:p w:rsidR="0085565A" w:rsidRDefault="0085565A" w:rsidP="002116DE">
            <w:pPr>
              <w:jc w:val="both"/>
              <w:rPr>
                <w:rFonts w:ascii="Arial" w:hAnsi="Arial" w:cs="Arial"/>
              </w:rPr>
            </w:pPr>
            <w:r w:rsidRPr="00B8679B">
              <w:rPr>
                <w:rFonts w:ascii="Arial" w:hAnsi="Arial" w:cs="Arial"/>
              </w:rPr>
              <w:t>means a recharge directly incurred in the provision of a service to a M</w:t>
            </w:r>
            <w:r>
              <w:rPr>
                <w:rFonts w:ascii="Arial" w:hAnsi="Arial" w:cs="Arial"/>
              </w:rPr>
              <w:t>ember or Associate Member by a Third P</w:t>
            </w:r>
            <w:r w:rsidRPr="00B8679B">
              <w:rPr>
                <w:rFonts w:ascii="Arial" w:hAnsi="Arial" w:cs="Arial"/>
              </w:rPr>
              <w:t>arty.</w:t>
            </w:r>
          </w:p>
          <w:p w:rsidR="0085565A" w:rsidRPr="00992CE1" w:rsidRDefault="0085565A" w:rsidP="002116DE">
            <w:pPr>
              <w:jc w:val="both"/>
              <w:rPr>
                <w:rFonts w:ascii="Arial" w:hAnsi="Arial" w:cs="Arial"/>
              </w:rPr>
            </w:pPr>
          </w:p>
        </w:tc>
      </w:tr>
      <w:tr w:rsidR="0085565A" w:rsidTr="002116DE">
        <w:tc>
          <w:tcPr>
            <w:tcW w:w="3510" w:type="dxa"/>
            <w:tcMar>
              <w:left w:w="113" w:type="dxa"/>
            </w:tcMar>
          </w:tcPr>
          <w:p w:rsidR="0085565A" w:rsidRDefault="0085565A" w:rsidP="002116DE">
            <w:pPr>
              <w:jc w:val="both"/>
              <w:rPr>
                <w:rFonts w:ascii="Arial" w:hAnsi="Arial" w:cs="Arial"/>
              </w:rPr>
            </w:pPr>
            <w:r>
              <w:rPr>
                <w:rFonts w:ascii="Arial" w:hAnsi="Arial" w:cs="Arial"/>
              </w:rPr>
              <w:t>Controller</w:t>
            </w:r>
          </w:p>
        </w:tc>
        <w:tc>
          <w:tcPr>
            <w:tcW w:w="5635" w:type="dxa"/>
          </w:tcPr>
          <w:p w:rsidR="0085565A" w:rsidRDefault="0085565A" w:rsidP="002116DE">
            <w:pPr>
              <w:jc w:val="both"/>
              <w:rPr>
                <w:rFonts w:ascii="Arial" w:hAnsi="Arial" w:cs="Arial"/>
              </w:rPr>
            </w:pPr>
            <w:r>
              <w:rPr>
                <w:rFonts w:ascii="Arial" w:hAnsi="Arial" w:cs="Arial"/>
              </w:rPr>
              <w:t>takes the meaning given in the GDPR.</w:t>
            </w:r>
          </w:p>
          <w:p w:rsidR="0085565A" w:rsidRPr="00B8679B" w:rsidRDefault="0085565A" w:rsidP="002116DE">
            <w:pPr>
              <w:jc w:val="both"/>
              <w:rPr>
                <w:rFonts w:ascii="Arial" w:hAnsi="Arial" w:cs="Arial"/>
              </w:rPr>
            </w:pPr>
          </w:p>
        </w:tc>
      </w:tr>
    </w:tbl>
    <w:p w:rsidR="0085565A" w:rsidRDefault="0085565A" w:rsidP="0085565A">
      <w:r>
        <w:br w:type="page"/>
      </w:r>
    </w:p>
    <w:tbl>
      <w:tblPr>
        <w:tblStyle w:val="TableGrid"/>
        <w:tblW w:w="0" w:type="auto"/>
        <w:tblInd w:w="709" w:type="dxa"/>
        <w:tblLook w:val="04A0" w:firstRow="1" w:lastRow="0" w:firstColumn="1" w:lastColumn="0" w:noHBand="0" w:noVBand="1"/>
      </w:tblPr>
      <w:tblGrid>
        <w:gridCol w:w="3433"/>
        <w:gridCol w:w="5486"/>
      </w:tblGrid>
      <w:tr w:rsidR="0085565A" w:rsidTr="002116DE">
        <w:tc>
          <w:tcPr>
            <w:tcW w:w="3510" w:type="dxa"/>
            <w:tcMar>
              <w:left w:w="113" w:type="dxa"/>
            </w:tcMar>
          </w:tcPr>
          <w:p w:rsidR="0085565A" w:rsidRDefault="0085565A" w:rsidP="002116DE">
            <w:pPr>
              <w:jc w:val="both"/>
              <w:rPr>
                <w:rFonts w:ascii="Arial" w:hAnsi="Arial" w:cs="Arial"/>
              </w:rPr>
            </w:pPr>
            <w:r>
              <w:rPr>
                <w:rFonts w:ascii="Arial" w:hAnsi="Arial" w:cs="Arial"/>
              </w:rPr>
              <w:lastRenderedPageBreak/>
              <w:t>Data Loss Event</w:t>
            </w:r>
          </w:p>
        </w:tc>
        <w:tc>
          <w:tcPr>
            <w:tcW w:w="5635" w:type="dxa"/>
          </w:tcPr>
          <w:p w:rsidR="0085565A" w:rsidRDefault="0085565A" w:rsidP="002116DE">
            <w:pPr>
              <w:jc w:val="both"/>
              <w:rPr>
                <w:rFonts w:ascii="Arial" w:hAnsi="Arial" w:cs="Arial"/>
              </w:rPr>
            </w:pPr>
            <w:r>
              <w:rPr>
                <w:rFonts w:ascii="Arial" w:hAnsi="Arial" w:cs="Arial"/>
              </w:rPr>
              <w:t xml:space="preserve">means </w:t>
            </w:r>
            <w:r w:rsidRPr="00F13C21">
              <w:rPr>
                <w:rFonts w:ascii="Arial" w:hAnsi="Arial" w:cs="Arial"/>
              </w:rPr>
              <w:t>any event that results, or may result, in unauthorised access to Personal</w:t>
            </w:r>
            <w:r>
              <w:rPr>
                <w:rFonts w:ascii="Arial" w:hAnsi="Arial" w:cs="Arial"/>
              </w:rPr>
              <w:t xml:space="preserve"> </w:t>
            </w:r>
            <w:r w:rsidRPr="00F13C21">
              <w:rPr>
                <w:rFonts w:ascii="Arial" w:hAnsi="Arial" w:cs="Arial"/>
              </w:rPr>
              <w:t xml:space="preserve">Data held by </w:t>
            </w:r>
            <w:r>
              <w:rPr>
                <w:rFonts w:ascii="Arial" w:hAnsi="Arial" w:cs="Arial"/>
              </w:rPr>
              <w:t>NAFN</w:t>
            </w:r>
            <w:r w:rsidRPr="00F13C21">
              <w:rPr>
                <w:rFonts w:ascii="Arial" w:hAnsi="Arial" w:cs="Arial"/>
              </w:rPr>
              <w:t xml:space="preserve"> under this </w:t>
            </w:r>
            <w:r>
              <w:rPr>
                <w:rFonts w:ascii="Arial" w:hAnsi="Arial" w:cs="Arial"/>
              </w:rPr>
              <w:t>A</w:t>
            </w:r>
            <w:r w:rsidRPr="00F13C21">
              <w:rPr>
                <w:rFonts w:ascii="Arial" w:hAnsi="Arial" w:cs="Arial"/>
              </w:rPr>
              <w:t>greement, and/or actual or potential loss and/or</w:t>
            </w:r>
            <w:r>
              <w:rPr>
                <w:rFonts w:ascii="Arial" w:hAnsi="Arial" w:cs="Arial"/>
              </w:rPr>
              <w:t xml:space="preserve"> </w:t>
            </w:r>
            <w:r w:rsidRPr="00F13C21">
              <w:rPr>
                <w:rFonts w:ascii="Arial" w:hAnsi="Arial" w:cs="Arial"/>
              </w:rPr>
              <w:t>destruction of P</w:t>
            </w:r>
            <w:r>
              <w:rPr>
                <w:rFonts w:ascii="Arial" w:hAnsi="Arial" w:cs="Arial"/>
              </w:rPr>
              <w:t>ersonal Data in breach of this A</w:t>
            </w:r>
            <w:r w:rsidRPr="00F13C21">
              <w:rPr>
                <w:rFonts w:ascii="Arial" w:hAnsi="Arial" w:cs="Arial"/>
              </w:rPr>
              <w:t>greement, including any Personal Data</w:t>
            </w:r>
            <w:r>
              <w:rPr>
                <w:rFonts w:ascii="Arial" w:hAnsi="Arial" w:cs="Arial"/>
              </w:rPr>
              <w:t xml:space="preserve"> </w:t>
            </w:r>
            <w:r w:rsidRPr="00F13C21">
              <w:rPr>
                <w:rFonts w:ascii="Arial" w:hAnsi="Arial" w:cs="Arial"/>
              </w:rPr>
              <w:t>Breach.</w:t>
            </w:r>
          </w:p>
          <w:p w:rsidR="0085565A" w:rsidRPr="00B8679B" w:rsidRDefault="0085565A" w:rsidP="002116DE">
            <w:pPr>
              <w:jc w:val="both"/>
              <w:rPr>
                <w:rFonts w:ascii="Arial" w:hAnsi="Arial" w:cs="Arial"/>
              </w:rPr>
            </w:pPr>
          </w:p>
        </w:tc>
      </w:tr>
      <w:tr w:rsidR="0085565A" w:rsidTr="002116DE">
        <w:tc>
          <w:tcPr>
            <w:tcW w:w="3510" w:type="dxa"/>
            <w:tcMar>
              <w:left w:w="113" w:type="dxa"/>
            </w:tcMar>
          </w:tcPr>
          <w:p w:rsidR="0085565A" w:rsidRDefault="0085565A" w:rsidP="002116DE">
            <w:pPr>
              <w:jc w:val="both"/>
              <w:rPr>
                <w:rFonts w:ascii="Arial" w:hAnsi="Arial" w:cs="Arial"/>
              </w:rPr>
            </w:pPr>
            <w:r>
              <w:rPr>
                <w:rFonts w:ascii="Arial" w:hAnsi="Arial" w:cs="Arial"/>
              </w:rPr>
              <w:t>Data Protection Impact</w:t>
            </w:r>
          </w:p>
          <w:p w:rsidR="0085565A" w:rsidRDefault="0085565A" w:rsidP="002116DE">
            <w:pPr>
              <w:jc w:val="both"/>
              <w:rPr>
                <w:rFonts w:ascii="Arial" w:hAnsi="Arial" w:cs="Arial"/>
              </w:rPr>
            </w:pPr>
            <w:r>
              <w:rPr>
                <w:rFonts w:ascii="Arial" w:hAnsi="Arial" w:cs="Arial"/>
              </w:rPr>
              <w:t>Assessment</w:t>
            </w:r>
          </w:p>
        </w:tc>
        <w:tc>
          <w:tcPr>
            <w:tcW w:w="5635" w:type="dxa"/>
          </w:tcPr>
          <w:p w:rsidR="0085565A" w:rsidRDefault="0085565A" w:rsidP="002116DE">
            <w:pPr>
              <w:jc w:val="both"/>
              <w:rPr>
                <w:rFonts w:ascii="Arial" w:hAnsi="Arial" w:cs="Arial"/>
              </w:rPr>
            </w:pPr>
            <w:r>
              <w:rPr>
                <w:rFonts w:ascii="Arial" w:hAnsi="Arial" w:cs="Arial"/>
              </w:rPr>
              <w:t xml:space="preserve">means </w:t>
            </w:r>
            <w:r w:rsidRPr="00F13C21">
              <w:rPr>
                <w:rFonts w:ascii="Arial" w:hAnsi="Arial" w:cs="Arial"/>
              </w:rPr>
              <w:t xml:space="preserve">an assessment by </w:t>
            </w:r>
            <w:r>
              <w:rPr>
                <w:rFonts w:ascii="Arial" w:hAnsi="Arial" w:cs="Arial"/>
              </w:rPr>
              <w:t>a Member or Associate Member</w:t>
            </w:r>
            <w:r w:rsidRPr="00F13C21">
              <w:rPr>
                <w:rFonts w:ascii="Arial" w:hAnsi="Arial" w:cs="Arial"/>
              </w:rPr>
              <w:t xml:space="preserve"> of the impact of the</w:t>
            </w:r>
            <w:r>
              <w:rPr>
                <w:rFonts w:ascii="Arial" w:hAnsi="Arial" w:cs="Arial"/>
              </w:rPr>
              <w:t xml:space="preserve"> </w:t>
            </w:r>
            <w:r w:rsidRPr="00F13C21">
              <w:rPr>
                <w:rFonts w:ascii="Arial" w:hAnsi="Arial" w:cs="Arial"/>
              </w:rPr>
              <w:t>envisaged processing on the protection of Personal Data.</w:t>
            </w:r>
          </w:p>
          <w:p w:rsidR="0085565A" w:rsidRPr="00B8679B" w:rsidRDefault="0085565A" w:rsidP="002116DE">
            <w:pPr>
              <w:jc w:val="both"/>
              <w:rPr>
                <w:rFonts w:ascii="Arial" w:hAnsi="Arial" w:cs="Arial"/>
              </w:rPr>
            </w:pPr>
          </w:p>
        </w:tc>
      </w:tr>
      <w:tr w:rsidR="0085565A" w:rsidTr="002116DE">
        <w:tc>
          <w:tcPr>
            <w:tcW w:w="3510" w:type="dxa"/>
            <w:tcMar>
              <w:left w:w="113" w:type="dxa"/>
            </w:tcMar>
          </w:tcPr>
          <w:p w:rsidR="0085565A" w:rsidRDefault="0085565A" w:rsidP="002116DE">
            <w:pPr>
              <w:jc w:val="both"/>
              <w:rPr>
                <w:rFonts w:ascii="Arial" w:hAnsi="Arial" w:cs="Arial"/>
              </w:rPr>
            </w:pPr>
            <w:r>
              <w:rPr>
                <w:rFonts w:ascii="Arial" w:hAnsi="Arial" w:cs="Arial"/>
              </w:rPr>
              <w:t>Data Protection Legislation</w:t>
            </w:r>
          </w:p>
        </w:tc>
        <w:tc>
          <w:tcPr>
            <w:tcW w:w="5635" w:type="dxa"/>
          </w:tcPr>
          <w:p w:rsidR="0085565A" w:rsidRDefault="0085565A" w:rsidP="002116DE">
            <w:pPr>
              <w:jc w:val="both"/>
              <w:rPr>
                <w:rFonts w:ascii="Arial" w:hAnsi="Arial" w:cs="Arial"/>
              </w:rPr>
            </w:pPr>
            <w:r>
              <w:rPr>
                <w:rFonts w:ascii="Arial" w:hAnsi="Arial" w:cs="Arial"/>
              </w:rPr>
              <w:t xml:space="preserve">means </w:t>
            </w:r>
            <w:r w:rsidRPr="00F13C21">
              <w:rPr>
                <w:rFonts w:ascii="Arial" w:hAnsi="Arial" w:cs="Arial"/>
              </w:rPr>
              <w:t>(i) the GDPR, the LED and any applicable national</w:t>
            </w:r>
            <w:r>
              <w:rPr>
                <w:rFonts w:ascii="Arial" w:hAnsi="Arial" w:cs="Arial"/>
              </w:rPr>
              <w:t xml:space="preserve"> </w:t>
            </w:r>
            <w:r w:rsidRPr="00F13C21">
              <w:rPr>
                <w:rFonts w:ascii="Arial" w:hAnsi="Arial" w:cs="Arial"/>
              </w:rPr>
              <w:t>implementing Laws as amended from t</w:t>
            </w:r>
            <w:r>
              <w:rPr>
                <w:rFonts w:ascii="Arial" w:hAnsi="Arial" w:cs="Arial"/>
              </w:rPr>
              <w:t xml:space="preserve">ime to time (ii) the DPA 2018 </w:t>
            </w:r>
            <w:r w:rsidRPr="00F13C21">
              <w:rPr>
                <w:rFonts w:ascii="Arial" w:hAnsi="Arial" w:cs="Arial"/>
              </w:rPr>
              <w:t>to the extent that it relates to processing o</w:t>
            </w:r>
            <w:r>
              <w:rPr>
                <w:rFonts w:ascii="Arial" w:hAnsi="Arial" w:cs="Arial"/>
              </w:rPr>
              <w:t>f personal data and privacy; (i</w:t>
            </w:r>
            <w:r w:rsidRPr="00F13C21">
              <w:rPr>
                <w:rFonts w:ascii="Arial" w:hAnsi="Arial" w:cs="Arial"/>
              </w:rPr>
              <w:t>ii) all applicable Law</w:t>
            </w:r>
            <w:r>
              <w:rPr>
                <w:rFonts w:ascii="Arial" w:hAnsi="Arial" w:cs="Arial"/>
              </w:rPr>
              <w:t xml:space="preserve"> </w:t>
            </w:r>
            <w:r w:rsidRPr="00F13C21">
              <w:rPr>
                <w:rFonts w:ascii="Arial" w:hAnsi="Arial" w:cs="Arial"/>
              </w:rPr>
              <w:t>about the processing of personal data and privacy</w:t>
            </w:r>
            <w:r>
              <w:rPr>
                <w:rFonts w:ascii="Arial" w:hAnsi="Arial" w:cs="Arial"/>
              </w:rPr>
              <w:t>.</w:t>
            </w:r>
          </w:p>
          <w:p w:rsidR="0085565A" w:rsidRDefault="0085565A" w:rsidP="002116DE">
            <w:pPr>
              <w:jc w:val="both"/>
              <w:rPr>
                <w:rFonts w:ascii="Arial" w:hAnsi="Arial" w:cs="Arial"/>
              </w:rPr>
            </w:pPr>
          </w:p>
        </w:tc>
      </w:tr>
      <w:tr w:rsidR="0085565A" w:rsidTr="002116DE">
        <w:tc>
          <w:tcPr>
            <w:tcW w:w="3510" w:type="dxa"/>
            <w:tcMar>
              <w:left w:w="113" w:type="dxa"/>
            </w:tcMar>
          </w:tcPr>
          <w:p w:rsidR="0085565A" w:rsidRDefault="0085565A" w:rsidP="002116DE">
            <w:pPr>
              <w:jc w:val="both"/>
              <w:rPr>
                <w:rFonts w:ascii="Arial" w:hAnsi="Arial" w:cs="Arial"/>
              </w:rPr>
            </w:pPr>
            <w:r>
              <w:rPr>
                <w:rFonts w:ascii="Arial" w:hAnsi="Arial" w:cs="Arial"/>
              </w:rPr>
              <w:t>Data Protection Officer</w:t>
            </w:r>
          </w:p>
          <w:p w:rsidR="0085565A" w:rsidRDefault="0085565A" w:rsidP="002116DE">
            <w:pPr>
              <w:jc w:val="both"/>
              <w:rPr>
                <w:rFonts w:ascii="Arial" w:hAnsi="Arial" w:cs="Arial"/>
              </w:rPr>
            </w:pPr>
          </w:p>
        </w:tc>
        <w:tc>
          <w:tcPr>
            <w:tcW w:w="5635" w:type="dxa"/>
          </w:tcPr>
          <w:p w:rsidR="0085565A" w:rsidRDefault="0085565A" w:rsidP="002116DE">
            <w:pPr>
              <w:jc w:val="both"/>
              <w:rPr>
                <w:rFonts w:ascii="Arial" w:hAnsi="Arial" w:cs="Arial"/>
              </w:rPr>
            </w:pPr>
            <w:r>
              <w:rPr>
                <w:rFonts w:ascii="Arial" w:hAnsi="Arial" w:cs="Arial"/>
              </w:rPr>
              <w:t>takes the meaning given in the GDPR.</w:t>
            </w:r>
          </w:p>
        </w:tc>
      </w:tr>
      <w:tr w:rsidR="0085565A" w:rsidTr="002116DE">
        <w:tc>
          <w:tcPr>
            <w:tcW w:w="3510" w:type="dxa"/>
            <w:tcMar>
              <w:left w:w="113" w:type="dxa"/>
            </w:tcMar>
          </w:tcPr>
          <w:p w:rsidR="0085565A" w:rsidRDefault="0085565A" w:rsidP="002116DE">
            <w:pPr>
              <w:jc w:val="both"/>
              <w:rPr>
                <w:rFonts w:ascii="Arial" w:hAnsi="Arial" w:cs="Arial"/>
              </w:rPr>
            </w:pPr>
            <w:r>
              <w:rPr>
                <w:rFonts w:ascii="Arial" w:hAnsi="Arial" w:cs="Arial"/>
              </w:rPr>
              <w:t xml:space="preserve">Data Subject </w:t>
            </w:r>
          </w:p>
          <w:p w:rsidR="0085565A" w:rsidRDefault="0085565A" w:rsidP="002116DE">
            <w:pPr>
              <w:jc w:val="both"/>
              <w:rPr>
                <w:rFonts w:ascii="Arial" w:hAnsi="Arial" w:cs="Arial"/>
              </w:rPr>
            </w:pPr>
          </w:p>
        </w:tc>
        <w:tc>
          <w:tcPr>
            <w:tcW w:w="5635" w:type="dxa"/>
          </w:tcPr>
          <w:p w:rsidR="0085565A" w:rsidRDefault="0085565A" w:rsidP="002116DE">
            <w:pPr>
              <w:jc w:val="both"/>
              <w:rPr>
                <w:rFonts w:ascii="Arial" w:hAnsi="Arial" w:cs="Arial"/>
              </w:rPr>
            </w:pPr>
            <w:r>
              <w:rPr>
                <w:rFonts w:ascii="Arial" w:hAnsi="Arial" w:cs="Arial"/>
              </w:rPr>
              <w:t>means the identified or identifiable living individual to whom Personal Data relates.</w:t>
            </w:r>
          </w:p>
          <w:p w:rsidR="0085565A" w:rsidRDefault="0085565A" w:rsidP="002116DE">
            <w:pPr>
              <w:jc w:val="both"/>
              <w:rPr>
                <w:rFonts w:ascii="Arial" w:hAnsi="Arial" w:cs="Arial"/>
              </w:rPr>
            </w:pPr>
          </w:p>
        </w:tc>
      </w:tr>
      <w:tr w:rsidR="0085565A" w:rsidRPr="007D7AC6" w:rsidTr="002116DE">
        <w:tc>
          <w:tcPr>
            <w:tcW w:w="3510" w:type="dxa"/>
            <w:tcMar>
              <w:left w:w="113" w:type="dxa"/>
            </w:tcMar>
          </w:tcPr>
          <w:p w:rsidR="0085565A" w:rsidRPr="007D7AC6" w:rsidRDefault="0085565A" w:rsidP="002116DE">
            <w:pPr>
              <w:jc w:val="both"/>
              <w:rPr>
                <w:rFonts w:ascii="Arial" w:hAnsi="Arial" w:cs="Arial"/>
              </w:rPr>
            </w:pPr>
            <w:r w:rsidRPr="007D7AC6">
              <w:rPr>
                <w:rStyle w:val="Defterm"/>
                <w:rFonts w:ascii="Arial" w:hAnsi="Arial" w:cs="Arial"/>
                <w:b w:val="0"/>
              </w:rPr>
              <w:t>Data Subject Access Request</w:t>
            </w:r>
          </w:p>
        </w:tc>
        <w:tc>
          <w:tcPr>
            <w:tcW w:w="5635" w:type="dxa"/>
          </w:tcPr>
          <w:p w:rsidR="0085565A" w:rsidRPr="007D7AC6" w:rsidRDefault="0085565A" w:rsidP="002116DE">
            <w:pPr>
              <w:jc w:val="both"/>
              <w:rPr>
                <w:rStyle w:val="Defterm"/>
                <w:rFonts w:ascii="Arial" w:hAnsi="Arial" w:cs="Arial"/>
                <w:b w:val="0"/>
              </w:rPr>
            </w:pPr>
            <w:r w:rsidRPr="007D7AC6">
              <w:rPr>
                <w:rStyle w:val="Defterm"/>
                <w:rFonts w:ascii="Arial" w:hAnsi="Arial" w:cs="Arial"/>
                <w:b w:val="0"/>
              </w:rPr>
              <w:t>means a request made by, or on behalf of, a Data Subject in accordance with rights granted pursuant to the Data Protection Legislation to access their Personal Data.</w:t>
            </w:r>
          </w:p>
          <w:p w:rsidR="0085565A" w:rsidRPr="007D7AC6" w:rsidRDefault="0085565A" w:rsidP="002116DE">
            <w:pPr>
              <w:jc w:val="both"/>
              <w:rPr>
                <w:rFonts w:ascii="Arial" w:hAnsi="Arial" w:cs="Arial"/>
              </w:rPr>
            </w:pPr>
          </w:p>
        </w:tc>
      </w:tr>
      <w:tr w:rsidR="0085565A" w:rsidRPr="007D7AC6" w:rsidTr="002116DE">
        <w:tc>
          <w:tcPr>
            <w:tcW w:w="3510" w:type="dxa"/>
            <w:tcMar>
              <w:left w:w="113" w:type="dxa"/>
            </w:tcMar>
          </w:tcPr>
          <w:p w:rsidR="0085565A" w:rsidRPr="007D7AC6" w:rsidRDefault="0085565A" w:rsidP="002116DE">
            <w:pPr>
              <w:jc w:val="both"/>
              <w:rPr>
                <w:rStyle w:val="Defterm"/>
                <w:rFonts w:ascii="Arial" w:hAnsi="Arial" w:cs="Arial"/>
                <w:b w:val="0"/>
              </w:rPr>
            </w:pPr>
            <w:r w:rsidRPr="007D7AC6">
              <w:rPr>
                <w:rStyle w:val="Defterm"/>
                <w:rFonts w:ascii="Arial" w:hAnsi="Arial" w:cs="Arial"/>
                <w:b w:val="0"/>
              </w:rPr>
              <w:t>DPA 2018</w:t>
            </w:r>
          </w:p>
          <w:p w:rsidR="0085565A" w:rsidRPr="007D7AC6" w:rsidRDefault="0085565A" w:rsidP="002116DE">
            <w:pPr>
              <w:jc w:val="both"/>
              <w:rPr>
                <w:rStyle w:val="Defterm"/>
                <w:rFonts w:ascii="Arial" w:hAnsi="Arial" w:cs="Arial"/>
                <w:b w:val="0"/>
              </w:rPr>
            </w:pPr>
          </w:p>
        </w:tc>
        <w:tc>
          <w:tcPr>
            <w:tcW w:w="5635" w:type="dxa"/>
          </w:tcPr>
          <w:p w:rsidR="0085565A" w:rsidRPr="007D7AC6" w:rsidRDefault="0085565A" w:rsidP="002116DE">
            <w:pPr>
              <w:jc w:val="both"/>
              <w:rPr>
                <w:rStyle w:val="Defterm"/>
                <w:rFonts w:ascii="Arial" w:hAnsi="Arial" w:cs="Arial"/>
                <w:b w:val="0"/>
              </w:rPr>
            </w:pPr>
            <w:r w:rsidRPr="007D7AC6">
              <w:rPr>
                <w:rStyle w:val="Defterm"/>
                <w:rFonts w:ascii="Arial" w:hAnsi="Arial" w:cs="Arial"/>
                <w:b w:val="0"/>
              </w:rPr>
              <w:t>means the Data Protection Act 2018.</w:t>
            </w:r>
          </w:p>
        </w:tc>
      </w:tr>
      <w:tr w:rsidR="0085565A" w:rsidTr="002116DE">
        <w:tc>
          <w:tcPr>
            <w:tcW w:w="3510" w:type="dxa"/>
            <w:tcMar>
              <w:left w:w="113" w:type="dxa"/>
            </w:tcMar>
          </w:tcPr>
          <w:p w:rsidR="0085565A" w:rsidRPr="00B8679B" w:rsidRDefault="0085565A" w:rsidP="002116DE">
            <w:pPr>
              <w:jc w:val="both"/>
              <w:rPr>
                <w:rFonts w:ascii="Arial" w:hAnsi="Arial" w:cs="Arial"/>
              </w:rPr>
            </w:pPr>
            <w:r w:rsidRPr="00B8679B">
              <w:rPr>
                <w:rFonts w:ascii="Arial" w:hAnsi="Arial" w:cs="Arial"/>
              </w:rPr>
              <w:t>Executive Board</w:t>
            </w:r>
          </w:p>
        </w:tc>
        <w:tc>
          <w:tcPr>
            <w:tcW w:w="5635" w:type="dxa"/>
          </w:tcPr>
          <w:p w:rsidR="0085565A" w:rsidRDefault="0085565A" w:rsidP="002116DE">
            <w:pPr>
              <w:jc w:val="both"/>
              <w:rPr>
                <w:rFonts w:ascii="Arial" w:hAnsi="Arial" w:cs="Arial"/>
              </w:rPr>
            </w:pPr>
            <w:r w:rsidRPr="00B8679B">
              <w:rPr>
                <w:rFonts w:ascii="Arial" w:hAnsi="Arial" w:cs="Arial"/>
              </w:rPr>
              <w:t>means the Executive Board of NAFN appointed by Members at their Annual General Meeting.</w:t>
            </w:r>
          </w:p>
          <w:p w:rsidR="0085565A" w:rsidRPr="00B8679B" w:rsidRDefault="0085565A" w:rsidP="002116DE">
            <w:pPr>
              <w:jc w:val="both"/>
              <w:rPr>
                <w:rFonts w:ascii="Arial" w:hAnsi="Arial" w:cs="Arial"/>
              </w:rPr>
            </w:pPr>
          </w:p>
        </w:tc>
      </w:tr>
      <w:tr w:rsidR="0085565A" w:rsidTr="002116DE">
        <w:tc>
          <w:tcPr>
            <w:tcW w:w="3510" w:type="dxa"/>
            <w:tcMar>
              <w:left w:w="113" w:type="dxa"/>
            </w:tcMar>
          </w:tcPr>
          <w:p w:rsidR="0085565A" w:rsidRPr="00B8679B" w:rsidRDefault="0085565A" w:rsidP="002116DE">
            <w:pPr>
              <w:jc w:val="both"/>
              <w:rPr>
                <w:rFonts w:ascii="Arial" w:hAnsi="Arial" w:cs="Arial"/>
              </w:rPr>
            </w:pPr>
            <w:r>
              <w:rPr>
                <w:rFonts w:ascii="Arial" w:hAnsi="Arial" w:cs="Arial"/>
              </w:rPr>
              <w:t>GDPR</w:t>
            </w:r>
          </w:p>
        </w:tc>
        <w:tc>
          <w:tcPr>
            <w:tcW w:w="5635" w:type="dxa"/>
          </w:tcPr>
          <w:p w:rsidR="0085565A" w:rsidRDefault="0085565A" w:rsidP="002116DE">
            <w:pPr>
              <w:jc w:val="both"/>
              <w:rPr>
                <w:rFonts w:ascii="Arial" w:hAnsi="Arial" w:cs="Arial"/>
              </w:rPr>
            </w:pPr>
            <w:r>
              <w:rPr>
                <w:rFonts w:ascii="Arial" w:hAnsi="Arial" w:cs="Arial"/>
              </w:rPr>
              <w:t>means the General Data Protection Regulation (Regulation (EU) 2016/679).</w:t>
            </w:r>
          </w:p>
          <w:p w:rsidR="0085565A" w:rsidRPr="00B8679B" w:rsidRDefault="0085565A" w:rsidP="002116DE">
            <w:pPr>
              <w:jc w:val="both"/>
              <w:rPr>
                <w:rFonts w:ascii="Arial" w:hAnsi="Arial" w:cs="Arial"/>
              </w:rPr>
            </w:pPr>
          </w:p>
        </w:tc>
      </w:tr>
      <w:tr w:rsidR="0085565A" w:rsidTr="002116DE">
        <w:tc>
          <w:tcPr>
            <w:tcW w:w="3510" w:type="dxa"/>
            <w:tcMar>
              <w:left w:w="113" w:type="dxa"/>
            </w:tcMar>
          </w:tcPr>
          <w:p w:rsidR="0085565A" w:rsidRPr="00B8679B" w:rsidRDefault="0085565A" w:rsidP="002116DE">
            <w:pPr>
              <w:jc w:val="both"/>
              <w:rPr>
                <w:rFonts w:ascii="Arial" w:hAnsi="Arial" w:cs="Arial"/>
              </w:rPr>
            </w:pPr>
            <w:r w:rsidRPr="00B8679B">
              <w:rPr>
                <w:rFonts w:ascii="Arial" w:hAnsi="Arial" w:cs="Arial"/>
              </w:rPr>
              <w:t>Head of Service</w:t>
            </w:r>
          </w:p>
        </w:tc>
        <w:tc>
          <w:tcPr>
            <w:tcW w:w="5635" w:type="dxa"/>
          </w:tcPr>
          <w:p w:rsidR="0085565A" w:rsidRDefault="0085565A" w:rsidP="002116DE">
            <w:pPr>
              <w:jc w:val="both"/>
              <w:rPr>
                <w:rFonts w:ascii="Arial" w:hAnsi="Arial" w:cs="Arial"/>
              </w:rPr>
            </w:pPr>
            <w:r w:rsidRPr="00B8679B">
              <w:rPr>
                <w:rFonts w:ascii="Arial" w:hAnsi="Arial" w:cs="Arial"/>
              </w:rPr>
              <w:t>means the person appointed to lead the NAFN Service Team.</w:t>
            </w:r>
          </w:p>
          <w:p w:rsidR="0085565A" w:rsidRPr="00B8679B" w:rsidRDefault="0085565A" w:rsidP="002116DE">
            <w:pPr>
              <w:jc w:val="both"/>
              <w:rPr>
                <w:rFonts w:ascii="Arial" w:hAnsi="Arial" w:cs="Arial"/>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b/>
              </w:rPr>
            </w:pPr>
            <w:r w:rsidRPr="00B8679B">
              <w:rPr>
                <w:rFonts w:ascii="Arial" w:hAnsi="Arial" w:cs="Arial"/>
              </w:rPr>
              <w:t>Host Authority</w:t>
            </w:r>
          </w:p>
        </w:tc>
        <w:tc>
          <w:tcPr>
            <w:tcW w:w="5635" w:type="dxa"/>
          </w:tcPr>
          <w:p w:rsidR="0085565A" w:rsidRDefault="0085565A" w:rsidP="002116DE">
            <w:pPr>
              <w:jc w:val="both"/>
              <w:rPr>
                <w:rFonts w:ascii="Arial" w:hAnsi="Arial" w:cs="Arial"/>
              </w:rPr>
            </w:pPr>
            <w:r w:rsidRPr="00B8679B">
              <w:rPr>
                <w:rFonts w:ascii="Arial" w:hAnsi="Arial" w:cs="Arial"/>
              </w:rPr>
              <w:t>means Tameside Metropolitan Borough Council or such other authority as may be appointed by the Executive Board as a Host Authority.</w:t>
            </w:r>
          </w:p>
          <w:p w:rsidR="0085565A" w:rsidRDefault="0085565A" w:rsidP="002116DE">
            <w:pPr>
              <w:pStyle w:val="ListParagraph"/>
              <w:ind w:left="0"/>
              <w:jc w:val="both"/>
              <w:rPr>
                <w:rFonts w:ascii="Arial" w:hAnsi="Arial" w:cs="Arial"/>
                <w:b/>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rPr>
            </w:pPr>
            <w:r>
              <w:rPr>
                <w:rFonts w:ascii="Arial" w:hAnsi="Arial" w:cs="Arial"/>
              </w:rPr>
              <w:t>Law</w:t>
            </w:r>
          </w:p>
          <w:p w:rsidR="0085565A" w:rsidRDefault="0085565A" w:rsidP="002116DE">
            <w:pPr>
              <w:pStyle w:val="ListParagraph"/>
              <w:ind w:left="0"/>
              <w:jc w:val="both"/>
              <w:rPr>
                <w:rFonts w:ascii="Arial" w:hAnsi="Arial" w:cs="Arial"/>
              </w:rPr>
            </w:pPr>
          </w:p>
        </w:tc>
        <w:tc>
          <w:tcPr>
            <w:tcW w:w="5635" w:type="dxa"/>
          </w:tcPr>
          <w:p w:rsidR="0085565A" w:rsidRDefault="0085565A" w:rsidP="002116DE">
            <w:pPr>
              <w:jc w:val="both"/>
              <w:rPr>
                <w:rFonts w:ascii="Arial" w:hAnsi="Arial" w:cs="Arial"/>
              </w:rPr>
            </w:pPr>
            <w:r w:rsidRPr="00F13C21">
              <w:rPr>
                <w:rFonts w:ascii="Arial" w:hAnsi="Arial" w:cs="Arial"/>
              </w:rPr>
              <w:t>means any law, subordinate legislation within the meaning of Section 21(1) of the</w:t>
            </w:r>
            <w:r>
              <w:rPr>
                <w:rFonts w:ascii="Arial" w:hAnsi="Arial" w:cs="Arial"/>
              </w:rPr>
              <w:t xml:space="preserve"> </w:t>
            </w:r>
            <w:r w:rsidRPr="00F13C21">
              <w:rPr>
                <w:rFonts w:ascii="Arial" w:hAnsi="Arial" w:cs="Arial"/>
              </w:rPr>
              <w:t>Interpretation Act 1978, bye-law, enforceable right within the meaning of Section 2 of the</w:t>
            </w:r>
            <w:r>
              <w:rPr>
                <w:rFonts w:ascii="Arial" w:hAnsi="Arial" w:cs="Arial"/>
              </w:rPr>
              <w:t xml:space="preserve"> </w:t>
            </w:r>
            <w:r w:rsidRPr="00F13C21">
              <w:rPr>
                <w:rFonts w:ascii="Arial" w:hAnsi="Arial" w:cs="Arial"/>
              </w:rPr>
              <w:t>European Communities Act 1972, regulation, order, regulatory policy, mandatory guidance or</w:t>
            </w:r>
            <w:r>
              <w:rPr>
                <w:rFonts w:ascii="Arial" w:hAnsi="Arial" w:cs="Arial"/>
              </w:rPr>
              <w:t xml:space="preserve"> </w:t>
            </w:r>
            <w:r w:rsidRPr="00F13C21">
              <w:rPr>
                <w:rFonts w:ascii="Arial" w:hAnsi="Arial" w:cs="Arial"/>
              </w:rPr>
              <w:t>code of practice, judgment of a relevant court of law, or directives or requirements with which</w:t>
            </w:r>
            <w:r>
              <w:rPr>
                <w:rFonts w:ascii="Arial" w:hAnsi="Arial" w:cs="Arial"/>
              </w:rPr>
              <w:t xml:space="preserve"> </w:t>
            </w:r>
            <w:r w:rsidRPr="00F13C21">
              <w:rPr>
                <w:rFonts w:ascii="Arial" w:hAnsi="Arial" w:cs="Arial"/>
              </w:rPr>
              <w:t xml:space="preserve">the </w:t>
            </w:r>
            <w:r>
              <w:rPr>
                <w:rFonts w:ascii="Arial" w:hAnsi="Arial" w:cs="Arial"/>
              </w:rPr>
              <w:t xml:space="preserve">parties are </w:t>
            </w:r>
            <w:r w:rsidRPr="00F13C21">
              <w:rPr>
                <w:rFonts w:ascii="Arial" w:hAnsi="Arial" w:cs="Arial"/>
              </w:rPr>
              <w:t>bound to comply</w:t>
            </w:r>
            <w:r>
              <w:rPr>
                <w:rFonts w:ascii="Arial" w:hAnsi="Arial" w:cs="Arial"/>
              </w:rPr>
              <w:t>.</w:t>
            </w:r>
          </w:p>
          <w:p w:rsidR="0085565A" w:rsidRDefault="0085565A" w:rsidP="002116DE">
            <w:pPr>
              <w:jc w:val="both"/>
              <w:rPr>
                <w:rFonts w:ascii="Arial" w:hAnsi="Arial" w:cs="Arial"/>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rPr>
            </w:pPr>
            <w:r>
              <w:rPr>
                <w:rFonts w:ascii="Arial" w:hAnsi="Arial" w:cs="Arial"/>
              </w:rPr>
              <w:t>LED</w:t>
            </w:r>
          </w:p>
          <w:p w:rsidR="0085565A" w:rsidRPr="00B8679B" w:rsidRDefault="0085565A" w:rsidP="002116DE">
            <w:pPr>
              <w:pStyle w:val="ListParagraph"/>
              <w:ind w:left="0"/>
              <w:jc w:val="both"/>
              <w:rPr>
                <w:rFonts w:ascii="Arial" w:hAnsi="Arial" w:cs="Arial"/>
              </w:rPr>
            </w:pPr>
          </w:p>
        </w:tc>
        <w:tc>
          <w:tcPr>
            <w:tcW w:w="5635" w:type="dxa"/>
          </w:tcPr>
          <w:p w:rsidR="0085565A" w:rsidRDefault="0085565A" w:rsidP="002116DE">
            <w:pPr>
              <w:jc w:val="both"/>
              <w:rPr>
                <w:rFonts w:ascii="Arial" w:hAnsi="Arial" w:cs="Arial"/>
              </w:rPr>
            </w:pPr>
            <w:r>
              <w:rPr>
                <w:rFonts w:ascii="Arial" w:hAnsi="Arial" w:cs="Arial"/>
              </w:rPr>
              <w:t xml:space="preserve">means the </w:t>
            </w:r>
            <w:r w:rsidRPr="00F13C21">
              <w:rPr>
                <w:rFonts w:ascii="Arial" w:hAnsi="Arial" w:cs="Arial"/>
              </w:rPr>
              <w:t>Law Enforcement Directive (Directive (EU) 2016/680</w:t>
            </w:r>
            <w:r>
              <w:rPr>
                <w:rFonts w:ascii="Arial" w:hAnsi="Arial" w:cs="Arial"/>
              </w:rPr>
              <w:t>.</w:t>
            </w:r>
          </w:p>
          <w:p w:rsidR="0085565A" w:rsidRPr="00B8679B" w:rsidRDefault="0085565A" w:rsidP="002116DE">
            <w:pPr>
              <w:jc w:val="both"/>
              <w:rPr>
                <w:rFonts w:ascii="Arial" w:hAnsi="Arial" w:cs="Arial"/>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b/>
              </w:rPr>
            </w:pPr>
            <w:r w:rsidRPr="00B8679B">
              <w:rPr>
                <w:rFonts w:ascii="Arial" w:hAnsi="Arial" w:cs="Arial"/>
              </w:rPr>
              <w:t>Member</w:t>
            </w:r>
          </w:p>
        </w:tc>
        <w:tc>
          <w:tcPr>
            <w:tcW w:w="5635" w:type="dxa"/>
          </w:tcPr>
          <w:p w:rsidR="0085565A" w:rsidRDefault="0085565A" w:rsidP="002116DE">
            <w:pPr>
              <w:pStyle w:val="ListParagraph"/>
              <w:ind w:left="0"/>
              <w:jc w:val="both"/>
              <w:rPr>
                <w:rFonts w:ascii="Arial" w:hAnsi="Arial" w:cs="Arial"/>
              </w:rPr>
            </w:pPr>
            <w:r w:rsidRPr="00B8679B">
              <w:rPr>
                <w:rFonts w:ascii="Arial" w:hAnsi="Arial" w:cs="Arial"/>
              </w:rPr>
              <w:t xml:space="preserve">means any </w:t>
            </w:r>
            <w:r w:rsidRPr="00B8679B">
              <w:rPr>
                <w:rFonts w:ascii="Arial" w:eastAsia="Times New Roman" w:hAnsi="Arial" w:cs="Arial"/>
              </w:rPr>
              <w:t>local authorities in Great Britain and Northern Ireland subscribing to the NAFN service</w:t>
            </w:r>
            <w:r w:rsidRPr="00B8679B">
              <w:rPr>
                <w:rFonts w:ascii="Arial" w:hAnsi="Arial" w:cs="Arial"/>
              </w:rPr>
              <w:t>.</w:t>
            </w:r>
          </w:p>
          <w:p w:rsidR="0085565A" w:rsidRDefault="0085565A" w:rsidP="002116DE">
            <w:pPr>
              <w:pStyle w:val="ListParagraph"/>
              <w:ind w:left="0"/>
              <w:jc w:val="both"/>
              <w:rPr>
                <w:rFonts w:ascii="Arial" w:hAnsi="Arial" w:cs="Arial"/>
                <w:b/>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b/>
              </w:rPr>
            </w:pPr>
            <w:r w:rsidRPr="00B8679B">
              <w:rPr>
                <w:rFonts w:ascii="Arial" w:hAnsi="Arial" w:cs="Arial"/>
              </w:rPr>
              <w:lastRenderedPageBreak/>
              <w:t>Membership Fee</w:t>
            </w:r>
          </w:p>
        </w:tc>
        <w:tc>
          <w:tcPr>
            <w:tcW w:w="5635" w:type="dxa"/>
          </w:tcPr>
          <w:p w:rsidR="0085565A" w:rsidRDefault="0085565A" w:rsidP="002116DE">
            <w:pPr>
              <w:pStyle w:val="ListParagraph"/>
              <w:ind w:left="0"/>
              <w:jc w:val="both"/>
              <w:rPr>
                <w:rFonts w:ascii="Arial" w:hAnsi="Arial" w:cs="Arial"/>
              </w:rPr>
            </w:pPr>
            <w:r w:rsidRPr="00B8679B">
              <w:rPr>
                <w:rFonts w:ascii="Arial" w:hAnsi="Arial" w:cs="Arial"/>
              </w:rPr>
              <w:t>means the annual subscription fee payable by a Member or Associate Member.</w:t>
            </w:r>
          </w:p>
          <w:p w:rsidR="0085565A" w:rsidRDefault="0085565A" w:rsidP="002116DE">
            <w:pPr>
              <w:pStyle w:val="ListParagraph"/>
              <w:ind w:left="0"/>
              <w:jc w:val="both"/>
              <w:rPr>
                <w:rFonts w:ascii="Arial" w:hAnsi="Arial" w:cs="Arial"/>
                <w:b/>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rPr>
            </w:pPr>
            <w:r>
              <w:rPr>
                <w:rFonts w:ascii="Arial" w:hAnsi="Arial" w:cs="Arial"/>
              </w:rPr>
              <w:t>NAFN</w:t>
            </w:r>
          </w:p>
          <w:p w:rsidR="0085565A" w:rsidRPr="00B8679B" w:rsidRDefault="0085565A" w:rsidP="002116DE">
            <w:pPr>
              <w:pStyle w:val="ListParagraph"/>
              <w:ind w:left="0"/>
              <w:jc w:val="both"/>
              <w:rPr>
                <w:rFonts w:ascii="Arial" w:hAnsi="Arial" w:cs="Arial"/>
              </w:rPr>
            </w:pPr>
          </w:p>
        </w:tc>
        <w:tc>
          <w:tcPr>
            <w:tcW w:w="5635" w:type="dxa"/>
          </w:tcPr>
          <w:p w:rsidR="0085565A" w:rsidRPr="00B8679B" w:rsidRDefault="0085565A" w:rsidP="002116DE">
            <w:pPr>
              <w:pStyle w:val="ListParagraph"/>
              <w:ind w:left="0"/>
              <w:jc w:val="both"/>
              <w:rPr>
                <w:rFonts w:ascii="Arial" w:hAnsi="Arial" w:cs="Arial"/>
              </w:rPr>
            </w:pPr>
            <w:r>
              <w:rPr>
                <w:rFonts w:ascii="Arial" w:hAnsi="Arial" w:cs="Arial"/>
              </w:rPr>
              <w:t>means National Anti-Fraud Network.</w:t>
            </w:r>
          </w:p>
        </w:tc>
      </w:tr>
      <w:tr w:rsidR="0085565A" w:rsidTr="002116DE">
        <w:tc>
          <w:tcPr>
            <w:tcW w:w="3510" w:type="dxa"/>
            <w:tcMar>
              <w:left w:w="113" w:type="dxa"/>
            </w:tcMar>
          </w:tcPr>
          <w:p w:rsidR="0085565A" w:rsidRPr="00B8679B" w:rsidRDefault="0085565A" w:rsidP="002116DE">
            <w:pPr>
              <w:pStyle w:val="ListParagraph"/>
              <w:ind w:left="0"/>
              <w:jc w:val="both"/>
              <w:rPr>
                <w:rFonts w:ascii="Arial" w:hAnsi="Arial" w:cs="Arial"/>
              </w:rPr>
            </w:pPr>
            <w:r w:rsidRPr="00B8679B">
              <w:rPr>
                <w:rFonts w:ascii="Arial" w:hAnsi="Arial" w:cs="Arial"/>
              </w:rPr>
              <w:t>NAFN Officer</w:t>
            </w:r>
          </w:p>
        </w:tc>
        <w:tc>
          <w:tcPr>
            <w:tcW w:w="5635" w:type="dxa"/>
          </w:tcPr>
          <w:p w:rsidR="0085565A" w:rsidRDefault="0085565A" w:rsidP="002116DE">
            <w:pPr>
              <w:pStyle w:val="ListParagraph"/>
              <w:ind w:left="0"/>
              <w:jc w:val="both"/>
              <w:rPr>
                <w:rFonts w:ascii="Arial" w:hAnsi="Arial" w:cs="Arial"/>
              </w:rPr>
            </w:pPr>
            <w:r w:rsidRPr="00B8679B">
              <w:rPr>
                <w:rFonts w:ascii="Arial" w:hAnsi="Arial" w:cs="Arial"/>
              </w:rPr>
              <w:t>means a member of the NAFN Service Team employed by the Host Authority.</w:t>
            </w:r>
          </w:p>
          <w:p w:rsidR="0085565A" w:rsidRPr="00B8679B" w:rsidRDefault="0085565A" w:rsidP="002116DE">
            <w:pPr>
              <w:pStyle w:val="ListParagraph"/>
              <w:ind w:left="0"/>
              <w:jc w:val="both"/>
              <w:rPr>
                <w:rFonts w:ascii="Arial" w:hAnsi="Arial" w:cs="Arial"/>
              </w:rPr>
            </w:pPr>
          </w:p>
        </w:tc>
      </w:tr>
      <w:tr w:rsidR="0085565A" w:rsidTr="002116DE">
        <w:tc>
          <w:tcPr>
            <w:tcW w:w="3510" w:type="dxa"/>
            <w:tcMar>
              <w:left w:w="113" w:type="dxa"/>
            </w:tcMar>
          </w:tcPr>
          <w:p w:rsidR="0085565A" w:rsidRPr="00B8679B" w:rsidRDefault="0085565A" w:rsidP="002116DE">
            <w:pPr>
              <w:pStyle w:val="ListParagraph"/>
              <w:ind w:left="0"/>
              <w:jc w:val="both"/>
              <w:rPr>
                <w:rFonts w:ascii="Arial" w:hAnsi="Arial" w:cs="Arial"/>
              </w:rPr>
            </w:pPr>
            <w:r w:rsidRPr="00885D2A">
              <w:rPr>
                <w:rFonts w:ascii="Arial" w:hAnsi="Arial" w:cs="Arial"/>
              </w:rPr>
              <w:t>NAS (ANPR)</w:t>
            </w:r>
          </w:p>
        </w:tc>
        <w:tc>
          <w:tcPr>
            <w:tcW w:w="5635" w:type="dxa"/>
          </w:tcPr>
          <w:p w:rsidR="0085565A" w:rsidRDefault="0085565A" w:rsidP="002116DE">
            <w:pPr>
              <w:jc w:val="both"/>
              <w:rPr>
                <w:rFonts w:ascii="Arial" w:hAnsi="Arial" w:cs="Arial"/>
              </w:rPr>
            </w:pPr>
            <w:r>
              <w:rPr>
                <w:rFonts w:ascii="Arial" w:hAnsi="Arial" w:cs="Arial"/>
              </w:rPr>
              <w:t xml:space="preserve">means </w:t>
            </w:r>
            <w:r w:rsidRPr="00885D2A">
              <w:rPr>
                <w:rFonts w:ascii="Arial" w:hAnsi="Arial" w:cs="Arial"/>
              </w:rPr>
              <w:t>National Auto Number Plate Recognition System</w:t>
            </w:r>
            <w:r>
              <w:rPr>
                <w:rFonts w:ascii="Arial" w:hAnsi="Arial" w:cs="Arial"/>
              </w:rPr>
              <w:t>.</w:t>
            </w:r>
          </w:p>
          <w:p w:rsidR="0085565A" w:rsidRPr="00885D2A" w:rsidRDefault="0085565A" w:rsidP="002116DE">
            <w:pPr>
              <w:jc w:val="both"/>
              <w:rPr>
                <w:rFonts w:ascii="Arial" w:hAnsi="Arial" w:cs="Arial"/>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rPr>
            </w:pPr>
            <w:r>
              <w:rPr>
                <w:rFonts w:ascii="Arial" w:hAnsi="Arial" w:cs="Arial"/>
              </w:rPr>
              <w:t>Personal Data</w:t>
            </w:r>
          </w:p>
          <w:p w:rsidR="0085565A" w:rsidRDefault="0085565A" w:rsidP="002116DE">
            <w:pPr>
              <w:pStyle w:val="ListParagraph"/>
              <w:ind w:left="0"/>
              <w:jc w:val="both"/>
              <w:rPr>
                <w:rFonts w:ascii="Arial" w:hAnsi="Arial" w:cs="Arial"/>
              </w:rPr>
            </w:pPr>
          </w:p>
        </w:tc>
        <w:tc>
          <w:tcPr>
            <w:tcW w:w="5635" w:type="dxa"/>
          </w:tcPr>
          <w:p w:rsidR="0085565A" w:rsidRDefault="0085565A" w:rsidP="002116DE">
            <w:pPr>
              <w:pStyle w:val="ListParagraph"/>
              <w:ind w:left="0"/>
              <w:jc w:val="both"/>
              <w:rPr>
                <w:rFonts w:ascii="Arial" w:hAnsi="Arial" w:cs="Arial"/>
              </w:rPr>
            </w:pPr>
            <w:r>
              <w:rPr>
                <w:rFonts w:ascii="Arial" w:hAnsi="Arial" w:cs="Arial"/>
              </w:rPr>
              <w:t>means any information arising under the operation of this Agreement which relates to an identified or identifiable natural persons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5565A" w:rsidRDefault="0085565A" w:rsidP="002116DE">
            <w:pPr>
              <w:pStyle w:val="ListParagraph"/>
              <w:ind w:left="0"/>
              <w:jc w:val="both"/>
              <w:rPr>
                <w:rFonts w:ascii="Arial" w:hAnsi="Arial" w:cs="Arial"/>
              </w:rPr>
            </w:pPr>
            <w:r>
              <w:rPr>
                <w:rFonts w:ascii="Arial" w:hAnsi="Arial" w:cs="Arial"/>
              </w:rPr>
              <w:t xml:space="preserve"> </w:t>
            </w:r>
          </w:p>
        </w:tc>
      </w:tr>
      <w:tr w:rsidR="0085565A" w:rsidTr="002116DE">
        <w:tc>
          <w:tcPr>
            <w:tcW w:w="3510" w:type="dxa"/>
            <w:tcMar>
              <w:left w:w="113" w:type="dxa"/>
            </w:tcMar>
          </w:tcPr>
          <w:p w:rsidR="0085565A" w:rsidRDefault="0085565A" w:rsidP="002116DE">
            <w:pPr>
              <w:pStyle w:val="ListParagraph"/>
              <w:ind w:left="0"/>
              <w:jc w:val="both"/>
              <w:rPr>
                <w:rFonts w:ascii="Arial" w:hAnsi="Arial" w:cs="Arial"/>
              </w:rPr>
            </w:pPr>
            <w:r>
              <w:rPr>
                <w:rFonts w:ascii="Arial" w:hAnsi="Arial" w:cs="Arial"/>
              </w:rPr>
              <w:t>Personal Data Breach</w:t>
            </w:r>
          </w:p>
          <w:p w:rsidR="0085565A" w:rsidRDefault="0085565A" w:rsidP="002116DE">
            <w:pPr>
              <w:pStyle w:val="ListParagraph"/>
              <w:ind w:left="0"/>
              <w:jc w:val="both"/>
              <w:rPr>
                <w:rFonts w:ascii="Arial" w:hAnsi="Arial" w:cs="Arial"/>
              </w:rPr>
            </w:pPr>
          </w:p>
        </w:tc>
        <w:tc>
          <w:tcPr>
            <w:tcW w:w="5635" w:type="dxa"/>
          </w:tcPr>
          <w:p w:rsidR="0085565A" w:rsidRDefault="0085565A" w:rsidP="002116DE">
            <w:pPr>
              <w:pStyle w:val="ListParagraph"/>
              <w:ind w:left="0"/>
              <w:jc w:val="both"/>
              <w:rPr>
                <w:rFonts w:ascii="Arial" w:hAnsi="Arial" w:cs="Arial"/>
              </w:rPr>
            </w:pPr>
            <w:r>
              <w:rPr>
                <w:rFonts w:ascii="Arial" w:hAnsi="Arial" w:cs="Arial"/>
              </w:rPr>
              <w:t>takes the meaning given in the GDPR.</w:t>
            </w:r>
          </w:p>
        </w:tc>
      </w:tr>
      <w:tr w:rsidR="0085565A" w:rsidTr="002116DE">
        <w:tc>
          <w:tcPr>
            <w:tcW w:w="3510" w:type="dxa"/>
            <w:tcMar>
              <w:left w:w="113" w:type="dxa"/>
            </w:tcMar>
          </w:tcPr>
          <w:p w:rsidR="0085565A" w:rsidRPr="00B8679B" w:rsidRDefault="0085565A" w:rsidP="002116DE">
            <w:pPr>
              <w:pStyle w:val="ListParagraph"/>
              <w:ind w:left="0"/>
              <w:jc w:val="both"/>
              <w:rPr>
                <w:rFonts w:ascii="Arial" w:hAnsi="Arial" w:cs="Arial"/>
              </w:rPr>
            </w:pPr>
            <w:r>
              <w:rPr>
                <w:rFonts w:ascii="Arial" w:hAnsi="Arial" w:cs="Arial"/>
              </w:rPr>
              <w:t>Processing Schedule</w:t>
            </w:r>
          </w:p>
        </w:tc>
        <w:tc>
          <w:tcPr>
            <w:tcW w:w="5635" w:type="dxa"/>
          </w:tcPr>
          <w:p w:rsidR="0085565A" w:rsidRDefault="0085565A" w:rsidP="002116DE">
            <w:pPr>
              <w:pStyle w:val="ListParagraph"/>
              <w:ind w:left="0"/>
              <w:jc w:val="both"/>
              <w:rPr>
                <w:rFonts w:ascii="Arial" w:hAnsi="Arial" w:cs="Arial"/>
              </w:rPr>
            </w:pPr>
            <w:r>
              <w:rPr>
                <w:rFonts w:ascii="Arial" w:hAnsi="Arial" w:cs="Arial"/>
              </w:rPr>
              <w:t>means the schedule headed “Processing Schedule” set out in clause 7 of this Agreement.</w:t>
            </w:r>
          </w:p>
          <w:p w:rsidR="0085565A" w:rsidRPr="00B8679B" w:rsidRDefault="0085565A" w:rsidP="002116DE">
            <w:pPr>
              <w:pStyle w:val="ListParagraph"/>
              <w:ind w:left="0"/>
              <w:jc w:val="both"/>
              <w:rPr>
                <w:rFonts w:ascii="Arial" w:hAnsi="Arial" w:cs="Arial"/>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rPr>
            </w:pPr>
            <w:r>
              <w:rPr>
                <w:rFonts w:ascii="Arial" w:hAnsi="Arial" w:cs="Arial"/>
              </w:rPr>
              <w:t xml:space="preserve">Processor </w:t>
            </w:r>
          </w:p>
          <w:p w:rsidR="0085565A" w:rsidRDefault="0085565A" w:rsidP="002116DE">
            <w:pPr>
              <w:pStyle w:val="ListParagraph"/>
              <w:ind w:left="0"/>
              <w:jc w:val="both"/>
              <w:rPr>
                <w:rFonts w:ascii="Arial" w:hAnsi="Arial" w:cs="Arial"/>
              </w:rPr>
            </w:pPr>
          </w:p>
        </w:tc>
        <w:tc>
          <w:tcPr>
            <w:tcW w:w="5635" w:type="dxa"/>
          </w:tcPr>
          <w:p w:rsidR="0085565A" w:rsidRDefault="0085565A" w:rsidP="002116DE">
            <w:pPr>
              <w:pStyle w:val="ListParagraph"/>
              <w:ind w:left="0"/>
              <w:jc w:val="both"/>
              <w:rPr>
                <w:rFonts w:ascii="Arial" w:hAnsi="Arial" w:cs="Arial"/>
              </w:rPr>
            </w:pPr>
            <w:r>
              <w:rPr>
                <w:rFonts w:ascii="Arial" w:hAnsi="Arial" w:cs="Arial"/>
              </w:rPr>
              <w:t>takes the meaning given in the GDPR.</w:t>
            </w:r>
          </w:p>
        </w:tc>
      </w:tr>
      <w:tr w:rsidR="0085565A" w:rsidTr="002116DE">
        <w:tc>
          <w:tcPr>
            <w:tcW w:w="3510" w:type="dxa"/>
            <w:tcMar>
              <w:left w:w="113" w:type="dxa"/>
            </w:tcMar>
          </w:tcPr>
          <w:p w:rsidR="0085565A" w:rsidRPr="00B8679B" w:rsidRDefault="0085565A" w:rsidP="002116DE">
            <w:pPr>
              <w:pStyle w:val="ListParagraph"/>
              <w:ind w:left="0"/>
              <w:jc w:val="both"/>
              <w:rPr>
                <w:rFonts w:ascii="Arial" w:hAnsi="Arial" w:cs="Arial"/>
              </w:rPr>
            </w:pPr>
            <w:r w:rsidRPr="00B8679B">
              <w:rPr>
                <w:rFonts w:ascii="Arial" w:hAnsi="Arial" w:cs="Arial"/>
              </w:rPr>
              <w:t>Public Authority Member</w:t>
            </w:r>
          </w:p>
        </w:tc>
        <w:tc>
          <w:tcPr>
            <w:tcW w:w="5635" w:type="dxa"/>
          </w:tcPr>
          <w:p w:rsidR="0085565A" w:rsidRDefault="0085565A" w:rsidP="002116DE">
            <w:pPr>
              <w:pStyle w:val="ListParagraph"/>
              <w:ind w:left="0"/>
              <w:jc w:val="both"/>
              <w:rPr>
                <w:rFonts w:ascii="Arial" w:hAnsi="Arial" w:cs="Arial"/>
              </w:rPr>
            </w:pPr>
            <w:r>
              <w:rPr>
                <w:rFonts w:ascii="Arial" w:hAnsi="Arial" w:cs="Arial"/>
              </w:rPr>
              <w:t>m</w:t>
            </w:r>
            <w:r w:rsidRPr="00B8679B">
              <w:rPr>
                <w:rFonts w:ascii="Arial" w:hAnsi="Arial" w:cs="Arial"/>
              </w:rPr>
              <w:t>eans any local authority or government agency that is a member of NAFN</w:t>
            </w:r>
            <w:r>
              <w:rPr>
                <w:rFonts w:ascii="Arial" w:hAnsi="Arial" w:cs="Arial"/>
              </w:rPr>
              <w:t>.</w:t>
            </w:r>
          </w:p>
          <w:p w:rsidR="0085565A" w:rsidRPr="00B8679B" w:rsidRDefault="0085565A" w:rsidP="002116DE">
            <w:pPr>
              <w:pStyle w:val="ListParagraph"/>
              <w:ind w:left="0"/>
              <w:jc w:val="both"/>
              <w:rPr>
                <w:rFonts w:ascii="Arial" w:hAnsi="Arial" w:cs="Arial"/>
              </w:rPr>
            </w:pPr>
          </w:p>
        </w:tc>
      </w:tr>
      <w:tr w:rsidR="0085565A" w:rsidTr="002116DE">
        <w:tc>
          <w:tcPr>
            <w:tcW w:w="3510" w:type="dxa"/>
            <w:tcMar>
              <w:left w:w="113" w:type="dxa"/>
            </w:tcMar>
          </w:tcPr>
          <w:p w:rsidR="0085565A" w:rsidRPr="00B8679B" w:rsidRDefault="0085565A" w:rsidP="002116DE">
            <w:pPr>
              <w:pStyle w:val="ListParagraph"/>
              <w:ind w:left="0"/>
              <w:jc w:val="both"/>
              <w:rPr>
                <w:rFonts w:ascii="Arial" w:hAnsi="Arial" w:cs="Arial"/>
              </w:rPr>
            </w:pPr>
            <w:r w:rsidRPr="00B8679B">
              <w:rPr>
                <w:rFonts w:ascii="Arial" w:hAnsi="Arial" w:cs="Arial"/>
              </w:rPr>
              <w:t>Service</w:t>
            </w:r>
          </w:p>
        </w:tc>
        <w:tc>
          <w:tcPr>
            <w:tcW w:w="5635" w:type="dxa"/>
          </w:tcPr>
          <w:p w:rsidR="0085565A" w:rsidRDefault="0085565A" w:rsidP="002116DE">
            <w:pPr>
              <w:pStyle w:val="ListParagraph"/>
              <w:ind w:left="0"/>
              <w:jc w:val="both"/>
              <w:rPr>
                <w:rFonts w:ascii="Arial" w:hAnsi="Arial" w:cs="Arial"/>
              </w:rPr>
            </w:pPr>
            <w:r w:rsidRPr="00B8679B">
              <w:rPr>
                <w:rFonts w:ascii="Arial" w:hAnsi="Arial" w:cs="Arial"/>
              </w:rPr>
              <w:t>means a service which NAFN makes available to Members and Associate Members from time to time. (The services currently availa</w:t>
            </w:r>
            <w:r>
              <w:rPr>
                <w:rFonts w:ascii="Arial" w:hAnsi="Arial" w:cs="Arial"/>
              </w:rPr>
              <w:t>ble are set out in the Service Schedules to this A</w:t>
            </w:r>
            <w:r w:rsidRPr="00B8679B">
              <w:rPr>
                <w:rFonts w:ascii="Arial" w:hAnsi="Arial" w:cs="Arial"/>
              </w:rPr>
              <w:t>greement but the list of services available at any time will be set out on the NAFN website).</w:t>
            </w:r>
          </w:p>
          <w:p w:rsidR="0085565A" w:rsidRPr="00B8679B" w:rsidRDefault="0085565A" w:rsidP="002116DE">
            <w:pPr>
              <w:pStyle w:val="ListParagraph"/>
              <w:ind w:left="0"/>
              <w:jc w:val="both"/>
              <w:rPr>
                <w:rFonts w:ascii="Arial" w:hAnsi="Arial" w:cs="Arial"/>
              </w:rPr>
            </w:pPr>
          </w:p>
        </w:tc>
      </w:tr>
      <w:tr w:rsidR="0085565A" w:rsidTr="002116DE">
        <w:tc>
          <w:tcPr>
            <w:tcW w:w="3510" w:type="dxa"/>
            <w:tcMar>
              <w:left w:w="113" w:type="dxa"/>
            </w:tcMar>
          </w:tcPr>
          <w:p w:rsidR="0085565A" w:rsidRPr="00B8679B" w:rsidRDefault="0085565A" w:rsidP="002116DE">
            <w:pPr>
              <w:pStyle w:val="ListParagraph"/>
              <w:ind w:left="0"/>
              <w:jc w:val="both"/>
              <w:rPr>
                <w:rFonts w:ascii="Arial" w:hAnsi="Arial" w:cs="Arial"/>
              </w:rPr>
            </w:pPr>
            <w:r w:rsidRPr="00B8679B">
              <w:rPr>
                <w:rFonts w:ascii="Arial" w:hAnsi="Arial" w:cs="Arial"/>
              </w:rPr>
              <w:t>Service Rules</w:t>
            </w:r>
          </w:p>
        </w:tc>
        <w:tc>
          <w:tcPr>
            <w:tcW w:w="5635" w:type="dxa"/>
          </w:tcPr>
          <w:p w:rsidR="0085565A" w:rsidRDefault="0085565A" w:rsidP="002116DE">
            <w:pPr>
              <w:pStyle w:val="ListParagraph"/>
              <w:ind w:left="0"/>
              <w:jc w:val="both"/>
              <w:rPr>
                <w:rFonts w:ascii="Arial" w:hAnsi="Arial" w:cs="Arial"/>
              </w:rPr>
            </w:pPr>
            <w:r w:rsidRPr="00B8679B">
              <w:rPr>
                <w:rFonts w:ascii="Arial" w:hAnsi="Arial" w:cs="Arial"/>
              </w:rPr>
              <w:t>means rules made by NAFN from time to time which relate to the use of a Service as communicated to Members and Associate Members by or on behalf of the Head of Service.  (The current rules applying to current Services are set out in the relevant Service Schedule and detailed on the NAFN Website).</w:t>
            </w:r>
          </w:p>
          <w:p w:rsidR="0085565A" w:rsidRPr="00B8679B" w:rsidRDefault="0085565A" w:rsidP="002116DE">
            <w:pPr>
              <w:pStyle w:val="ListParagraph"/>
              <w:ind w:left="0"/>
              <w:jc w:val="both"/>
              <w:rPr>
                <w:rFonts w:ascii="Arial" w:hAnsi="Arial" w:cs="Arial"/>
              </w:rPr>
            </w:pPr>
          </w:p>
        </w:tc>
      </w:tr>
      <w:tr w:rsidR="0085565A" w:rsidTr="002116DE">
        <w:tc>
          <w:tcPr>
            <w:tcW w:w="3510" w:type="dxa"/>
            <w:tcMar>
              <w:left w:w="113" w:type="dxa"/>
            </w:tcMar>
          </w:tcPr>
          <w:p w:rsidR="0085565A" w:rsidRDefault="0085565A" w:rsidP="002116DE">
            <w:pPr>
              <w:pStyle w:val="ListParagraph"/>
              <w:ind w:left="0"/>
              <w:jc w:val="both"/>
              <w:rPr>
                <w:rFonts w:ascii="Arial" w:hAnsi="Arial" w:cs="Arial"/>
              </w:rPr>
            </w:pPr>
            <w:r>
              <w:rPr>
                <w:rFonts w:ascii="Arial" w:hAnsi="Arial" w:cs="Arial"/>
              </w:rPr>
              <w:t>Sub-processor</w:t>
            </w:r>
          </w:p>
          <w:p w:rsidR="0085565A" w:rsidRPr="00B8679B" w:rsidRDefault="0085565A" w:rsidP="002116DE">
            <w:pPr>
              <w:pStyle w:val="ListParagraph"/>
              <w:ind w:left="0"/>
              <w:jc w:val="both"/>
              <w:rPr>
                <w:rFonts w:ascii="Arial" w:hAnsi="Arial" w:cs="Arial"/>
              </w:rPr>
            </w:pPr>
          </w:p>
        </w:tc>
        <w:tc>
          <w:tcPr>
            <w:tcW w:w="5635" w:type="dxa"/>
          </w:tcPr>
          <w:p w:rsidR="0085565A" w:rsidRPr="00B8679B" w:rsidRDefault="0085565A" w:rsidP="002116DE">
            <w:pPr>
              <w:pStyle w:val="ListParagraph"/>
              <w:spacing w:after="120"/>
              <w:ind w:left="0"/>
              <w:jc w:val="both"/>
              <w:rPr>
                <w:rFonts w:ascii="Arial" w:hAnsi="Arial" w:cs="Arial"/>
              </w:rPr>
            </w:pPr>
            <w:r>
              <w:rPr>
                <w:rFonts w:ascii="Arial" w:hAnsi="Arial" w:cs="Arial"/>
              </w:rPr>
              <w:t xml:space="preserve">means </w:t>
            </w:r>
            <w:r w:rsidRPr="00F13C21">
              <w:rPr>
                <w:rFonts w:ascii="Arial" w:hAnsi="Arial" w:cs="Arial"/>
              </w:rPr>
              <w:t xml:space="preserve">any third </w:t>
            </w:r>
            <w:r>
              <w:rPr>
                <w:rFonts w:ascii="Arial" w:hAnsi="Arial" w:cs="Arial"/>
              </w:rPr>
              <w:t>p</w:t>
            </w:r>
            <w:r w:rsidRPr="00F13C21">
              <w:rPr>
                <w:rFonts w:ascii="Arial" w:hAnsi="Arial" w:cs="Arial"/>
              </w:rPr>
              <w:t xml:space="preserve">arty appointed </w:t>
            </w:r>
            <w:r>
              <w:rPr>
                <w:rFonts w:ascii="Arial" w:hAnsi="Arial" w:cs="Arial"/>
              </w:rPr>
              <w:t xml:space="preserve">by NAFN </w:t>
            </w:r>
            <w:r w:rsidRPr="00F13C21">
              <w:rPr>
                <w:rFonts w:ascii="Arial" w:hAnsi="Arial" w:cs="Arial"/>
              </w:rPr>
              <w:t>to proces</w:t>
            </w:r>
            <w:r>
              <w:rPr>
                <w:rFonts w:ascii="Arial" w:hAnsi="Arial" w:cs="Arial"/>
              </w:rPr>
              <w:t>s Personal Data.</w:t>
            </w:r>
          </w:p>
        </w:tc>
      </w:tr>
      <w:tr w:rsidR="0085565A" w:rsidTr="002116DE">
        <w:tc>
          <w:tcPr>
            <w:tcW w:w="3510" w:type="dxa"/>
            <w:tcMar>
              <w:left w:w="113" w:type="dxa"/>
            </w:tcMar>
          </w:tcPr>
          <w:p w:rsidR="0085565A" w:rsidRPr="00B8679B" w:rsidRDefault="0085565A" w:rsidP="002116DE">
            <w:pPr>
              <w:pStyle w:val="ListParagraph"/>
              <w:ind w:left="0"/>
              <w:jc w:val="both"/>
              <w:rPr>
                <w:rFonts w:ascii="Arial" w:hAnsi="Arial" w:cs="Arial"/>
              </w:rPr>
            </w:pPr>
            <w:r w:rsidRPr="00B8679B">
              <w:rPr>
                <w:rFonts w:ascii="Arial" w:hAnsi="Arial" w:cs="Arial"/>
              </w:rPr>
              <w:t>Supplier</w:t>
            </w:r>
          </w:p>
        </w:tc>
        <w:tc>
          <w:tcPr>
            <w:tcW w:w="5635" w:type="dxa"/>
          </w:tcPr>
          <w:p w:rsidR="0085565A" w:rsidRPr="00B8679B" w:rsidRDefault="0085565A" w:rsidP="002116DE">
            <w:pPr>
              <w:pStyle w:val="ListParagraph"/>
              <w:spacing w:after="120"/>
              <w:ind w:left="0"/>
              <w:jc w:val="both"/>
              <w:rPr>
                <w:rFonts w:ascii="Arial" w:hAnsi="Arial" w:cs="Arial"/>
              </w:rPr>
            </w:pPr>
            <w:r w:rsidRPr="00B8679B">
              <w:rPr>
                <w:rFonts w:ascii="Arial" w:hAnsi="Arial" w:cs="Arial"/>
              </w:rPr>
              <w:t>means a person or organisation who supplies data to NAFN in the course of providing a Service.</w:t>
            </w:r>
          </w:p>
        </w:tc>
      </w:tr>
      <w:tr w:rsidR="0085565A" w:rsidTr="002116DE">
        <w:tc>
          <w:tcPr>
            <w:tcW w:w="3510" w:type="dxa"/>
            <w:tcMar>
              <w:left w:w="113" w:type="dxa"/>
            </w:tcMar>
          </w:tcPr>
          <w:p w:rsidR="0085565A" w:rsidRPr="00B8679B" w:rsidRDefault="0085565A" w:rsidP="002116DE">
            <w:pPr>
              <w:pStyle w:val="ListParagraph"/>
              <w:ind w:left="0"/>
              <w:jc w:val="both"/>
              <w:rPr>
                <w:rFonts w:ascii="Arial" w:hAnsi="Arial" w:cs="Arial"/>
              </w:rPr>
            </w:pPr>
            <w:r>
              <w:rPr>
                <w:rFonts w:ascii="Arial" w:hAnsi="Arial" w:cs="Arial"/>
              </w:rPr>
              <w:t>Third Party</w:t>
            </w:r>
          </w:p>
        </w:tc>
        <w:tc>
          <w:tcPr>
            <w:tcW w:w="5635" w:type="dxa"/>
          </w:tcPr>
          <w:p w:rsidR="0085565A" w:rsidRPr="00B8679B" w:rsidRDefault="0085565A" w:rsidP="002116DE">
            <w:pPr>
              <w:pStyle w:val="ListParagraph"/>
              <w:spacing w:after="120"/>
              <w:ind w:left="0"/>
              <w:jc w:val="both"/>
              <w:rPr>
                <w:rFonts w:ascii="Arial" w:hAnsi="Arial" w:cs="Arial"/>
              </w:rPr>
            </w:pPr>
            <w:r>
              <w:rPr>
                <w:rFonts w:ascii="Arial" w:hAnsi="Arial" w:cs="Arial"/>
              </w:rPr>
              <w:t>takes the meaning given in the GDPR.</w:t>
            </w:r>
          </w:p>
        </w:tc>
      </w:tr>
    </w:tbl>
    <w:p w:rsidR="0085565A" w:rsidRDefault="0085565A" w:rsidP="0085565A">
      <w:pPr>
        <w:pStyle w:val="ListParagraph"/>
        <w:ind w:left="1440"/>
        <w:jc w:val="both"/>
        <w:rPr>
          <w:rFonts w:ascii="Arial" w:hAnsi="Arial" w:cs="Arial"/>
          <w:b/>
        </w:rPr>
      </w:pPr>
    </w:p>
    <w:p w:rsidR="0085565A" w:rsidRDefault="0085565A" w:rsidP="0085565A">
      <w:pPr>
        <w:pStyle w:val="ListParagraph"/>
        <w:ind w:left="1440"/>
        <w:jc w:val="both"/>
        <w:rPr>
          <w:rFonts w:ascii="Arial" w:hAnsi="Arial" w:cs="Arial"/>
          <w:b/>
        </w:rPr>
      </w:pPr>
    </w:p>
    <w:p w:rsidR="0085565A" w:rsidRDefault="0085565A" w:rsidP="0085565A">
      <w:pPr>
        <w:pStyle w:val="ListParagraph"/>
        <w:ind w:left="1440"/>
        <w:jc w:val="both"/>
        <w:rPr>
          <w:rFonts w:ascii="Arial" w:hAnsi="Arial" w:cs="Arial"/>
          <w:b/>
        </w:rPr>
      </w:pPr>
    </w:p>
    <w:p w:rsidR="0085565A" w:rsidRDefault="0085565A" w:rsidP="0085565A">
      <w:pPr>
        <w:pStyle w:val="ListParagraph"/>
        <w:ind w:left="1440"/>
        <w:jc w:val="both"/>
        <w:rPr>
          <w:rFonts w:ascii="Arial" w:hAnsi="Arial" w:cs="Arial"/>
          <w:b/>
        </w:rPr>
      </w:pPr>
    </w:p>
    <w:p w:rsidR="0085565A" w:rsidRPr="00885D2A" w:rsidRDefault="0085565A" w:rsidP="0085565A">
      <w:pPr>
        <w:pStyle w:val="ListParagraph"/>
        <w:numPr>
          <w:ilvl w:val="1"/>
          <w:numId w:val="7"/>
        </w:numPr>
        <w:ind w:left="1440" w:hanging="720"/>
        <w:jc w:val="both"/>
        <w:rPr>
          <w:rFonts w:ascii="Arial" w:hAnsi="Arial" w:cs="Arial"/>
          <w:b/>
        </w:rPr>
      </w:pPr>
      <w:r w:rsidRPr="00885D2A">
        <w:rPr>
          <w:rFonts w:ascii="Arial" w:hAnsi="Arial" w:cs="Arial"/>
          <w:b/>
        </w:rPr>
        <w:lastRenderedPageBreak/>
        <w:t>Service Schedules</w:t>
      </w:r>
    </w:p>
    <w:tbl>
      <w:tblPr>
        <w:tblStyle w:val="TableGrid"/>
        <w:tblW w:w="0" w:type="auto"/>
        <w:tblInd w:w="720" w:type="dxa"/>
        <w:tblLook w:val="04A0" w:firstRow="1" w:lastRow="0" w:firstColumn="1" w:lastColumn="0" w:noHBand="0" w:noVBand="1"/>
      </w:tblPr>
      <w:tblGrid>
        <w:gridCol w:w="660"/>
        <w:gridCol w:w="6189"/>
        <w:gridCol w:w="2059"/>
      </w:tblGrid>
      <w:tr w:rsidR="0085565A" w:rsidRPr="00885D2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b/>
              </w:rPr>
            </w:pPr>
            <w:r w:rsidRPr="00885D2A">
              <w:rPr>
                <w:rFonts w:ascii="Arial" w:hAnsi="Arial" w:cs="Arial"/>
                <w:b/>
              </w:rPr>
              <w:t>No.</w:t>
            </w:r>
          </w:p>
        </w:tc>
        <w:tc>
          <w:tcPr>
            <w:tcW w:w="6379"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b/>
              </w:rPr>
              <w:t>Service</w:t>
            </w:r>
          </w:p>
        </w:tc>
        <w:tc>
          <w:tcPr>
            <w:tcW w:w="2091"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b/>
              </w:rPr>
              <w:t>Last updated</w:t>
            </w:r>
          </w:p>
        </w:tc>
      </w:tr>
      <w:tr w:rsidR="0085565A" w:rsidRPr="00885D2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rPr>
            </w:pPr>
            <w:r w:rsidRPr="00885D2A">
              <w:rPr>
                <w:rFonts w:ascii="Arial" w:hAnsi="Arial" w:cs="Arial"/>
              </w:rPr>
              <w:t>1.</w:t>
            </w:r>
          </w:p>
        </w:tc>
        <w:tc>
          <w:tcPr>
            <w:tcW w:w="6379" w:type="dxa"/>
            <w:vAlign w:val="center"/>
          </w:tcPr>
          <w:p w:rsidR="0085565A" w:rsidRPr="00885D2A" w:rsidRDefault="0085565A" w:rsidP="002116DE">
            <w:pPr>
              <w:pStyle w:val="ListParagraph"/>
              <w:ind w:left="0"/>
              <w:contextualSpacing w:val="0"/>
              <w:rPr>
                <w:rFonts w:ascii="Arial" w:hAnsi="Arial" w:cs="Arial"/>
              </w:rPr>
            </w:pPr>
            <w:r w:rsidRPr="00885D2A">
              <w:rPr>
                <w:rFonts w:ascii="Arial" w:hAnsi="Arial" w:cs="Arial"/>
              </w:rPr>
              <w:t>General Services</w:t>
            </w:r>
          </w:p>
        </w:tc>
        <w:tc>
          <w:tcPr>
            <w:tcW w:w="2091" w:type="dxa"/>
            <w:vAlign w:val="center"/>
          </w:tcPr>
          <w:p w:rsidR="0085565A" w:rsidRPr="00885D2A" w:rsidRDefault="0085565A" w:rsidP="002116DE">
            <w:pPr>
              <w:pStyle w:val="ListParagraph"/>
              <w:ind w:left="0"/>
              <w:contextualSpacing w:val="0"/>
              <w:rPr>
                <w:rFonts w:ascii="Arial" w:hAnsi="Arial" w:cs="Arial"/>
              </w:rPr>
            </w:pPr>
            <w:r w:rsidRPr="00885D2A">
              <w:rPr>
                <w:rFonts w:ascii="Arial" w:hAnsi="Arial" w:cs="Arial"/>
              </w:rPr>
              <w:t>April 2012</w:t>
            </w:r>
          </w:p>
        </w:tc>
      </w:tr>
      <w:tr w:rsidR="0085565A" w:rsidRPr="00885D2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rPr>
            </w:pPr>
            <w:r w:rsidRPr="00885D2A">
              <w:rPr>
                <w:rFonts w:ascii="Arial" w:hAnsi="Arial" w:cs="Arial"/>
              </w:rPr>
              <w:t>2.</w:t>
            </w:r>
          </w:p>
        </w:tc>
        <w:tc>
          <w:tcPr>
            <w:tcW w:w="6379" w:type="dxa"/>
            <w:vAlign w:val="center"/>
          </w:tcPr>
          <w:p w:rsidR="0085565A" w:rsidRPr="00885D2A" w:rsidRDefault="0085565A" w:rsidP="002116DE">
            <w:pPr>
              <w:pStyle w:val="ListParagraph"/>
              <w:ind w:left="0"/>
              <w:contextualSpacing w:val="0"/>
              <w:rPr>
                <w:rFonts w:ascii="Arial" w:hAnsi="Arial" w:cs="Arial"/>
              </w:rPr>
            </w:pPr>
            <w:r w:rsidRPr="00885D2A">
              <w:rPr>
                <w:rFonts w:ascii="Arial" w:hAnsi="Arial" w:cs="Arial"/>
              </w:rPr>
              <w:t xml:space="preserve">SSFA </w:t>
            </w:r>
            <w:r w:rsidRPr="00885D2A">
              <w:rPr>
                <w:rFonts w:ascii="Arial" w:hAnsi="Arial" w:cs="Arial"/>
                <w:b/>
                <w:color w:val="FF0000"/>
              </w:rPr>
              <w:t>REMOVED DUE TO LEGISLATIVE CHANGE</w:t>
            </w:r>
          </w:p>
        </w:tc>
        <w:tc>
          <w:tcPr>
            <w:tcW w:w="2091"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September 2015</w:t>
            </w:r>
          </w:p>
        </w:tc>
      </w:tr>
      <w:tr w:rsidR="0085565A" w:rsidRPr="00885D2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rPr>
            </w:pPr>
            <w:r w:rsidRPr="00885D2A">
              <w:rPr>
                <w:rFonts w:ascii="Arial" w:hAnsi="Arial" w:cs="Arial"/>
              </w:rPr>
              <w:t>3.</w:t>
            </w:r>
          </w:p>
        </w:tc>
        <w:tc>
          <w:tcPr>
            <w:tcW w:w="6379" w:type="dxa"/>
            <w:vAlign w:val="center"/>
          </w:tcPr>
          <w:p w:rsidR="0085565A" w:rsidRPr="00885D2A" w:rsidRDefault="0085565A" w:rsidP="002116DE">
            <w:pPr>
              <w:rPr>
                <w:rFonts w:ascii="Arial" w:hAnsi="Arial" w:cs="Arial"/>
                <w:b/>
              </w:rPr>
            </w:pPr>
            <w:r w:rsidRPr="00885D2A">
              <w:rPr>
                <w:rFonts w:ascii="Arial" w:hAnsi="Arial" w:cs="Arial"/>
              </w:rPr>
              <w:t>Services in connection with the Investigatory Powers Act 2016:</w:t>
            </w:r>
          </w:p>
        </w:tc>
        <w:tc>
          <w:tcPr>
            <w:tcW w:w="2091"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April 2019</w:t>
            </w:r>
          </w:p>
        </w:tc>
      </w:tr>
      <w:tr w:rsidR="0085565A" w:rsidRPr="00885D2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rPr>
            </w:pPr>
            <w:r w:rsidRPr="00885D2A">
              <w:rPr>
                <w:rFonts w:ascii="Arial" w:hAnsi="Arial" w:cs="Arial"/>
              </w:rPr>
              <w:t>4.</w:t>
            </w:r>
          </w:p>
        </w:tc>
        <w:tc>
          <w:tcPr>
            <w:tcW w:w="6379"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Driver and Vehicle Licensing Agency Overnight Data Provision</w:t>
            </w:r>
          </w:p>
        </w:tc>
        <w:tc>
          <w:tcPr>
            <w:tcW w:w="2091"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April 2012</w:t>
            </w:r>
          </w:p>
        </w:tc>
      </w:tr>
      <w:tr w:rsidR="0085565A" w:rsidRPr="00885D2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rPr>
            </w:pPr>
            <w:r w:rsidRPr="00885D2A">
              <w:rPr>
                <w:rFonts w:ascii="Arial" w:hAnsi="Arial" w:cs="Arial"/>
              </w:rPr>
              <w:t>5.</w:t>
            </w:r>
          </w:p>
        </w:tc>
        <w:tc>
          <w:tcPr>
            <w:tcW w:w="6379"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Equifax Data</w:t>
            </w:r>
          </w:p>
        </w:tc>
        <w:tc>
          <w:tcPr>
            <w:tcW w:w="2091"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May 2018</w:t>
            </w:r>
          </w:p>
        </w:tc>
      </w:tr>
      <w:tr w:rsidR="0085565A" w:rsidRPr="00885D2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rPr>
            </w:pPr>
            <w:r w:rsidRPr="00885D2A">
              <w:rPr>
                <w:rFonts w:ascii="Arial" w:hAnsi="Arial" w:cs="Arial"/>
              </w:rPr>
              <w:t>6.</w:t>
            </w:r>
          </w:p>
        </w:tc>
        <w:tc>
          <w:tcPr>
            <w:tcW w:w="6379" w:type="dxa"/>
            <w:vAlign w:val="center"/>
          </w:tcPr>
          <w:p w:rsidR="0085565A" w:rsidRPr="00885D2A" w:rsidRDefault="0085565A" w:rsidP="002116DE">
            <w:pPr>
              <w:pStyle w:val="ListParagraph"/>
              <w:ind w:left="0"/>
              <w:rPr>
                <w:rFonts w:ascii="Arial" w:hAnsi="Arial" w:cs="Arial"/>
              </w:rPr>
            </w:pPr>
            <w:r w:rsidRPr="00885D2A">
              <w:rPr>
                <w:rFonts w:ascii="Arial" w:hAnsi="Arial" w:cs="Arial"/>
              </w:rPr>
              <w:t xml:space="preserve">Services in connection with the Council Tax Reduction Schemes (Detection of Fraud and Enforcement) (England) </w:t>
            </w:r>
          </w:p>
          <w:p w:rsidR="0085565A" w:rsidRPr="00885D2A" w:rsidRDefault="0085565A" w:rsidP="002116DE">
            <w:pPr>
              <w:pStyle w:val="ListParagraph"/>
              <w:ind w:left="0"/>
              <w:rPr>
                <w:rFonts w:ascii="Arial" w:hAnsi="Arial" w:cs="Arial"/>
              </w:rPr>
            </w:pPr>
            <w:r w:rsidRPr="00885D2A">
              <w:rPr>
                <w:rFonts w:ascii="Arial" w:hAnsi="Arial" w:cs="Arial"/>
              </w:rPr>
              <w:t xml:space="preserve">Regulations 2013 (SI 2013/501) and the Council Tax Reduction Schemes (Detection of Fraud and Enforcement) </w:t>
            </w:r>
          </w:p>
          <w:p w:rsidR="0085565A" w:rsidRPr="00885D2A" w:rsidRDefault="0085565A" w:rsidP="002116DE">
            <w:pPr>
              <w:pStyle w:val="ListParagraph"/>
              <w:ind w:left="0"/>
              <w:rPr>
                <w:rFonts w:ascii="Arial" w:hAnsi="Arial" w:cs="Arial"/>
                <w:b/>
              </w:rPr>
            </w:pPr>
            <w:r w:rsidRPr="00885D2A">
              <w:rPr>
                <w:rFonts w:ascii="Arial" w:hAnsi="Arial" w:cs="Arial"/>
              </w:rPr>
              <w:t xml:space="preserve"> (Wales) Regulations 2013 (SI 2013/588) (“the CTRS Fraud Regulations”)</w:t>
            </w:r>
          </w:p>
        </w:tc>
        <w:tc>
          <w:tcPr>
            <w:tcW w:w="2091"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April 2014</w:t>
            </w:r>
          </w:p>
        </w:tc>
      </w:tr>
      <w:tr w:rsidR="0085565A" w:rsidRPr="00885D2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rPr>
            </w:pPr>
            <w:r w:rsidRPr="00885D2A">
              <w:rPr>
                <w:rFonts w:ascii="Arial" w:hAnsi="Arial" w:cs="Arial"/>
              </w:rPr>
              <w:t>7.</w:t>
            </w:r>
          </w:p>
        </w:tc>
        <w:tc>
          <w:tcPr>
            <w:tcW w:w="6379" w:type="dxa"/>
            <w:vAlign w:val="center"/>
          </w:tcPr>
          <w:p w:rsidR="0085565A" w:rsidRPr="00885D2A" w:rsidRDefault="0085565A" w:rsidP="002116DE">
            <w:pPr>
              <w:pStyle w:val="ListParagraph"/>
              <w:ind w:left="34"/>
              <w:rPr>
                <w:rFonts w:ascii="Arial" w:hAnsi="Arial" w:cs="Arial"/>
              </w:rPr>
            </w:pPr>
            <w:r w:rsidRPr="00885D2A">
              <w:rPr>
                <w:rFonts w:ascii="Arial" w:hAnsi="Arial" w:cs="Arial"/>
              </w:rPr>
              <w:t xml:space="preserve">Services in connection with The Prevention of Social Housing Fraud (Power to Require Information) (England) </w:t>
            </w:r>
          </w:p>
          <w:p w:rsidR="0085565A" w:rsidRPr="00885D2A" w:rsidRDefault="0085565A" w:rsidP="002116DE">
            <w:pPr>
              <w:pStyle w:val="ListParagraph"/>
              <w:ind w:left="34"/>
              <w:rPr>
                <w:rFonts w:ascii="Arial" w:hAnsi="Arial" w:cs="Arial"/>
                <w:b/>
              </w:rPr>
            </w:pPr>
            <w:r w:rsidRPr="00885D2A">
              <w:rPr>
                <w:rFonts w:ascii="Arial" w:hAnsi="Arial" w:cs="Arial"/>
              </w:rPr>
              <w:t>Regulations 2014 (SI 2014/899) and The Prevention of Social Housing Fraud (Detection of Fraud) (Wales) Regulations 2014 (SI 2014/826) (“The Prevention of Social Housing Fraud Regulations”)</w:t>
            </w:r>
          </w:p>
        </w:tc>
        <w:tc>
          <w:tcPr>
            <w:tcW w:w="2091"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April 2015</w:t>
            </w:r>
          </w:p>
        </w:tc>
      </w:tr>
      <w:tr w:rsidR="0085565A" w:rsidRPr="00885D2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rPr>
            </w:pPr>
            <w:r w:rsidRPr="00885D2A">
              <w:rPr>
                <w:rFonts w:ascii="Arial" w:hAnsi="Arial" w:cs="Arial"/>
              </w:rPr>
              <w:t>8.</w:t>
            </w:r>
          </w:p>
        </w:tc>
        <w:tc>
          <w:tcPr>
            <w:tcW w:w="6379"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GB Group plc Data</w:t>
            </w:r>
          </w:p>
        </w:tc>
        <w:tc>
          <w:tcPr>
            <w:tcW w:w="2091"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January 2016</w:t>
            </w:r>
          </w:p>
        </w:tc>
      </w:tr>
      <w:tr w:rsidR="0085565A" w:rsidRPr="00885D2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rPr>
            </w:pPr>
            <w:r w:rsidRPr="00885D2A">
              <w:rPr>
                <w:rFonts w:ascii="Arial" w:hAnsi="Arial" w:cs="Arial"/>
              </w:rPr>
              <w:t>9.</w:t>
            </w:r>
          </w:p>
        </w:tc>
        <w:tc>
          <w:tcPr>
            <w:tcW w:w="6379"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National Hunter Data Sharing Provision</w:t>
            </w:r>
          </w:p>
        </w:tc>
        <w:tc>
          <w:tcPr>
            <w:tcW w:w="2091" w:type="dxa"/>
            <w:vAlign w:val="center"/>
          </w:tcPr>
          <w:p w:rsidR="0085565A" w:rsidRPr="00885D2A" w:rsidRDefault="0085565A" w:rsidP="002116DE">
            <w:pPr>
              <w:pStyle w:val="ListParagraph"/>
              <w:ind w:left="0"/>
              <w:contextualSpacing w:val="0"/>
              <w:rPr>
                <w:rFonts w:ascii="Arial" w:hAnsi="Arial" w:cs="Arial"/>
                <w:b/>
              </w:rPr>
            </w:pPr>
            <w:r w:rsidRPr="00885D2A">
              <w:rPr>
                <w:rFonts w:ascii="Arial" w:hAnsi="Arial" w:cs="Arial"/>
              </w:rPr>
              <w:t>February 2017</w:t>
            </w:r>
          </w:p>
        </w:tc>
      </w:tr>
      <w:tr w:rsidR="0085565A" w:rsidTr="002116DE">
        <w:tc>
          <w:tcPr>
            <w:tcW w:w="664" w:type="dxa"/>
            <w:vAlign w:val="center"/>
          </w:tcPr>
          <w:p w:rsidR="0085565A" w:rsidRPr="00885D2A" w:rsidRDefault="0085565A" w:rsidP="002116DE">
            <w:pPr>
              <w:pStyle w:val="ListParagraph"/>
              <w:spacing w:before="120" w:after="120"/>
              <w:ind w:left="0"/>
              <w:contextualSpacing w:val="0"/>
              <w:jc w:val="center"/>
              <w:rPr>
                <w:rFonts w:ascii="Arial" w:hAnsi="Arial" w:cs="Arial"/>
              </w:rPr>
            </w:pPr>
            <w:r w:rsidRPr="00885D2A">
              <w:rPr>
                <w:rFonts w:ascii="Arial" w:hAnsi="Arial" w:cs="Arial"/>
              </w:rPr>
              <w:t>10.</w:t>
            </w:r>
          </w:p>
        </w:tc>
        <w:tc>
          <w:tcPr>
            <w:tcW w:w="6379" w:type="dxa"/>
            <w:vAlign w:val="center"/>
          </w:tcPr>
          <w:p w:rsidR="0085565A" w:rsidRDefault="0085565A" w:rsidP="002116DE">
            <w:pPr>
              <w:pStyle w:val="ListParagraph"/>
              <w:spacing w:before="120"/>
              <w:ind w:left="0"/>
              <w:contextualSpacing w:val="0"/>
              <w:rPr>
                <w:rFonts w:ascii="Arial" w:hAnsi="Arial" w:cs="Arial"/>
              </w:rPr>
            </w:pPr>
            <w:r w:rsidRPr="00885D2A">
              <w:rPr>
                <w:rFonts w:ascii="Arial" w:hAnsi="Arial" w:cs="Arial"/>
              </w:rPr>
              <w:t>National ANPR System (NAS)</w:t>
            </w:r>
          </w:p>
          <w:p w:rsidR="0085565A" w:rsidRPr="00960DDE" w:rsidRDefault="0085565A" w:rsidP="002116DE">
            <w:pPr>
              <w:pStyle w:val="ListParagraph"/>
              <w:spacing w:after="120"/>
              <w:ind w:left="0"/>
              <w:contextualSpacing w:val="0"/>
              <w:rPr>
                <w:rFonts w:ascii="Arial" w:hAnsi="Arial" w:cs="Arial"/>
                <w:b/>
              </w:rPr>
            </w:pPr>
            <w:r w:rsidRPr="001734CC">
              <w:rPr>
                <w:rFonts w:ascii="Arial" w:hAnsi="Arial" w:cs="Arial"/>
                <w:b/>
                <w:color w:val="FF0000"/>
              </w:rPr>
              <w:t>(Regulatory Services and Trading Standards ONLY)</w:t>
            </w:r>
          </w:p>
        </w:tc>
        <w:tc>
          <w:tcPr>
            <w:tcW w:w="2091" w:type="dxa"/>
            <w:vAlign w:val="center"/>
          </w:tcPr>
          <w:p w:rsidR="0085565A" w:rsidRPr="00845610" w:rsidRDefault="00845610" w:rsidP="002116DE">
            <w:pPr>
              <w:pStyle w:val="ListParagraph"/>
              <w:ind w:left="0"/>
              <w:contextualSpacing w:val="0"/>
              <w:rPr>
                <w:rFonts w:ascii="Arial" w:hAnsi="Arial" w:cs="Arial"/>
              </w:rPr>
            </w:pPr>
            <w:r w:rsidRPr="00845610">
              <w:rPr>
                <w:rFonts w:ascii="Arial" w:hAnsi="Arial" w:cs="Arial"/>
              </w:rPr>
              <w:t>March 2019</w:t>
            </w:r>
          </w:p>
        </w:tc>
      </w:tr>
    </w:tbl>
    <w:p w:rsidR="0085565A" w:rsidRDefault="0085565A" w:rsidP="0085565A">
      <w:pPr>
        <w:pStyle w:val="ListParagraph"/>
        <w:contextualSpacing w:val="0"/>
        <w:rPr>
          <w:rFonts w:ascii="Arial" w:hAnsi="Arial" w:cs="Arial"/>
          <w:b/>
        </w:rPr>
      </w:pPr>
    </w:p>
    <w:p w:rsidR="0085565A" w:rsidRPr="00B8679B" w:rsidRDefault="0085565A" w:rsidP="0085565A">
      <w:pPr>
        <w:pStyle w:val="ListParagraph"/>
        <w:numPr>
          <w:ilvl w:val="0"/>
          <w:numId w:val="6"/>
        </w:numPr>
        <w:ind w:hanging="720"/>
        <w:contextualSpacing w:val="0"/>
        <w:rPr>
          <w:rFonts w:ascii="Arial" w:hAnsi="Arial" w:cs="Arial"/>
          <w:b/>
        </w:rPr>
      </w:pPr>
      <w:r w:rsidRPr="00B8679B">
        <w:rPr>
          <w:rFonts w:ascii="Arial" w:hAnsi="Arial" w:cs="Arial"/>
          <w:b/>
        </w:rPr>
        <w:t>BENEFITS OF MEMBERSHIP</w:t>
      </w:r>
    </w:p>
    <w:p w:rsidR="0085565A" w:rsidRPr="00B8679B" w:rsidRDefault="0085565A" w:rsidP="0085565A">
      <w:pPr>
        <w:pStyle w:val="ListParagraph"/>
        <w:numPr>
          <w:ilvl w:val="1"/>
          <w:numId w:val="8"/>
        </w:numPr>
        <w:ind w:left="1440" w:hanging="720"/>
        <w:jc w:val="both"/>
        <w:rPr>
          <w:rFonts w:ascii="Arial" w:hAnsi="Arial" w:cs="Arial"/>
        </w:rPr>
      </w:pPr>
      <w:r w:rsidRPr="00B8679B">
        <w:rPr>
          <w:rFonts w:ascii="Arial" w:hAnsi="Arial" w:cs="Arial"/>
        </w:rPr>
        <w:t>Members and Associate Members are entitled to receive:</w:t>
      </w:r>
    </w:p>
    <w:p w:rsidR="0085565A" w:rsidRPr="00B8679B" w:rsidRDefault="0085565A" w:rsidP="0085565A">
      <w:pPr>
        <w:pStyle w:val="ListParagraph"/>
        <w:numPr>
          <w:ilvl w:val="0"/>
          <w:numId w:val="5"/>
        </w:numPr>
        <w:spacing w:after="0"/>
        <w:ind w:left="2160" w:hanging="720"/>
        <w:jc w:val="both"/>
        <w:rPr>
          <w:rFonts w:ascii="Arial" w:hAnsi="Arial" w:cs="Arial"/>
        </w:rPr>
      </w:pPr>
      <w:r w:rsidRPr="00B8679B">
        <w:rPr>
          <w:rFonts w:ascii="Arial" w:hAnsi="Arial" w:cs="Arial"/>
        </w:rPr>
        <w:t>A copy of the NAFN Constitution and Governance Handbook;</w:t>
      </w:r>
    </w:p>
    <w:p w:rsidR="0085565A" w:rsidRPr="00B8679B" w:rsidRDefault="0085565A" w:rsidP="0085565A">
      <w:pPr>
        <w:numPr>
          <w:ilvl w:val="0"/>
          <w:numId w:val="5"/>
        </w:numPr>
        <w:spacing w:after="0"/>
        <w:ind w:left="2160" w:hanging="720"/>
        <w:jc w:val="both"/>
        <w:rPr>
          <w:rFonts w:ascii="Arial" w:hAnsi="Arial" w:cs="Arial"/>
        </w:rPr>
      </w:pPr>
      <w:r w:rsidRPr="00B8679B">
        <w:rPr>
          <w:rFonts w:ascii="Arial" w:hAnsi="Arial" w:cs="Arial"/>
        </w:rPr>
        <w:t>A copy of all relevant Service Schedules attached to the Membership Agreement;</w:t>
      </w:r>
    </w:p>
    <w:p w:rsidR="0085565A" w:rsidRPr="00B8679B" w:rsidRDefault="0085565A" w:rsidP="0085565A">
      <w:pPr>
        <w:numPr>
          <w:ilvl w:val="0"/>
          <w:numId w:val="5"/>
        </w:numPr>
        <w:spacing w:after="0"/>
        <w:ind w:left="2160" w:hanging="720"/>
        <w:jc w:val="both"/>
        <w:rPr>
          <w:rFonts w:ascii="Arial" w:hAnsi="Arial" w:cs="Arial"/>
        </w:rPr>
      </w:pPr>
      <w:r w:rsidRPr="00B8679B">
        <w:rPr>
          <w:rFonts w:ascii="Arial" w:hAnsi="Arial" w:cs="Arial"/>
        </w:rPr>
        <w:t>An invitation to the AGM; and</w:t>
      </w:r>
    </w:p>
    <w:p w:rsidR="0085565A" w:rsidRPr="00B8679B" w:rsidRDefault="0085565A" w:rsidP="0085565A">
      <w:pPr>
        <w:numPr>
          <w:ilvl w:val="0"/>
          <w:numId w:val="5"/>
        </w:numPr>
        <w:ind w:left="2160" w:hanging="720"/>
        <w:jc w:val="both"/>
        <w:rPr>
          <w:rFonts w:ascii="Arial" w:hAnsi="Arial" w:cs="Arial"/>
        </w:rPr>
      </w:pPr>
      <w:r w:rsidRPr="00B8679B">
        <w:rPr>
          <w:rFonts w:ascii="Arial" w:hAnsi="Arial" w:cs="Arial"/>
        </w:rPr>
        <w:t>A copy of the Annual Report.</w:t>
      </w:r>
    </w:p>
    <w:p w:rsidR="0085565A" w:rsidRPr="00B8679B" w:rsidRDefault="0085565A" w:rsidP="0085565A">
      <w:pPr>
        <w:pStyle w:val="ListParagraph"/>
        <w:numPr>
          <w:ilvl w:val="1"/>
          <w:numId w:val="8"/>
        </w:numPr>
        <w:ind w:left="1440" w:hanging="720"/>
        <w:contextualSpacing w:val="0"/>
        <w:jc w:val="both"/>
        <w:rPr>
          <w:rFonts w:ascii="Arial" w:hAnsi="Arial" w:cs="Arial"/>
        </w:rPr>
      </w:pPr>
      <w:r w:rsidRPr="00B8679B">
        <w:rPr>
          <w:rFonts w:ascii="Arial" w:hAnsi="Arial" w:cs="Arial"/>
        </w:rPr>
        <w:t>On payment of the annual Membership Fee Members and Associate Members will have access to all relevant NAFN services including support from the NAFN Service Team.</w:t>
      </w:r>
    </w:p>
    <w:p w:rsidR="0085565A" w:rsidRPr="00B8679B" w:rsidRDefault="0085565A" w:rsidP="0085565A">
      <w:pPr>
        <w:pStyle w:val="ListParagraph"/>
        <w:numPr>
          <w:ilvl w:val="1"/>
          <w:numId w:val="8"/>
        </w:numPr>
        <w:ind w:left="1440" w:hanging="720"/>
        <w:contextualSpacing w:val="0"/>
        <w:jc w:val="both"/>
        <w:rPr>
          <w:rFonts w:ascii="Arial" w:hAnsi="Arial" w:cs="Arial"/>
        </w:rPr>
      </w:pPr>
      <w:r w:rsidRPr="00B8679B">
        <w:rPr>
          <w:rFonts w:ascii="Arial" w:hAnsi="Arial" w:cs="Arial"/>
        </w:rPr>
        <w:t>Members are entitled to send one representative to the AGM and vote upon the items on the agenda at the meeting.</w:t>
      </w:r>
    </w:p>
    <w:p w:rsidR="0085565A" w:rsidRPr="00415DA2" w:rsidRDefault="0085565A" w:rsidP="0085565A">
      <w:pPr>
        <w:pStyle w:val="ListParagraph"/>
        <w:numPr>
          <w:ilvl w:val="1"/>
          <w:numId w:val="8"/>
        </w:numPr>
        <w:ind w:left="1440" w:hanging="720"/>
        <w:jc w:val="both"/>
        <w:rPr>
          <w:rFonts w:ascii="Arial" w:hAnsi="Arial" w:cs="Arial"/>
          <w:b/>
        </w:rPr>
      </w:pPr>
      <w:r w:rsidRPr="00415DA2">
        <w:rPr>
          <w:rFonts w:ascii="Arial" w:hAnsi="Arial" w:cs="Arial"/>
        </w:rPr>
        <w:t>In the event of a member or Associate Member not paying their fee in a timely manner all services and facilities provided by NAFN will be suspended until the fee has been paid.</w:t>
      </w:r>
      <w:r w:rsidRPr="00415DA2">
        <w:rPr>
          <w:rFonts w:ascii="Arial" w:hAnsi="Arial" w:cs="Arial"/>
          <w:b/>
        </w:rPr>
        <w:br w:type="page"/>
      </w:r>
    </w:p>
    <w:p w:rsidR="0085565A" w:rsidRPr="00B8679B" w:rsidRDefault="0085565A" w:rsidP="0085565A">
      <w:pPr>
        <w:pStyle w:val="ListParagraph"/>
        <w:numPr>
          <w:ilvl w:val="0"/>
          <w:numId w:val="6"/>
        </w:numPr>
        <w:ind w:hanging="720"/>
        <w:rPr>
          <w:rFonts w:ascii="Arial" w:hAnsi="Arial" w:cs="Arial"/>
          <w:b/>
        </w:rPr>
      </w:pPr>
      <w:r w:rsidRPr="00B8679B">
        <w:rPr>
          <w:rFonts w:ascii="Arial" w:hAnsi="Arial" w:cs="Arial"/>
          <w:b/>
        </w:rPr>
        <w:lastRenderedPageBreak/>
        <w:t>OBLIGATIONS OF MEMBERSHIP</w:t>
      </w:r>
    </w:p>
    <w:p w:rsidR="0085565A" w:rsidRPr="00B8679B" w:rsidRDefault="0085565A" w:rsidP="0085565A">
      <w:pPr>
        <w:ind w:left="1440" w:hanging="720"/>
        <w:rPr>
          <w:rFonts w:ascii="Arial" w:hAnsi="Arial" w:cs="Arial"/>
        </w:rPr>
      </w:pPr>
      <w:r w:rsidRPr="00B8679B">
        <w:rPr>
          <w:rFonts w:ascii="Arial" w:hAnsi="Arial" w:cs="Arial"/>
        </w:rPr>
        <w:t>3.1</w:t>
      </w:r>
      <w:r w:rsidRPr="00B8679B">
        <w:rPr>
          <w:rFonts w:ascii="Arial" w:hAnsi="Arial" w:cs="Arial"/>
        </w:rPr>
        <w:tab/>
        <w:t>Collectively, Members and Associate Members agree to undertake the following:</w:t>
      </w:r>
    </w:p>
    <w:p w:rsidR="0085565A" w:rsidRDefault="0085565A" w:rsidP="0085565A">
      <w:pPr>
        <w:numPr>
          <w:ilvl w:val="0"/>
          <w:numId w:val="9"/>
        </w:numPr>
        <w:ind w:left="2160"/>
        <w:jc w:val="both"/>
        <w:rPr>
          <w:rFonts w:ascii="Arial" w:hAnsi="Arial" w:cs="Arial"/>
        </w:rPr>
      </w:pPr>
      <w:r w:rsidRPr="00B8679B">
        <w:rPr>
          <w:rFonts w:ascii="Arial" w:hAnsi="Arial" w:cs="Arial"/>
        </w:rPr>
        <w:t>To pay the Membership Fee to the Host Authority when demanded.</w:t>
      </w:r>
    </w:p>
    <w:p w:rsidR="0085565A" w:rsidRPr="00452908" w:rsidRDefault="0085565A" w:rsidP="0085565A">
      <w:pPr>
        <w:numPr>
          <w:ilvl w:val="0"/>
          <w:numId w:val="9"/>
        </w:numPr>
        <w:ind w:left="2160"/>
        <w:jc w:val="both"/>
        <w:rPr>
          <w:rFonts w:ascii="Arial" w:hAnsi="Arial" w:cs="Arial"/>
        </w:rPr>
      </w:pPr>
      <w:r w:rsidRPr="00452908">
        <w:rPr>
          <w:rFonts w:ascii="Arial" w:hAnsi="Arial" w:cs="Arial"/>
        </w:rPr>
        <w:t>To notify NAFN of any changes which might require the Secretary of State to be advised such as to give the Secretary of State the opportunity to consider modification of the Collaboration Agreement in accordance with statutory requiremen</w:t>
      </w:r>
      <w:r>
        <w:rPr>
          <w:rFonts w:ascii="Arial" w:hAnsi="Arial" w:cs="Arial"/>
        </w:rPr>
        <w:t>ts of that a</w:t>
      </w:r>
      <w:r w:rsidRPr="00452908">
        <w:rPr>
          <w:rFonts w:ascii="Arial" w:hAnsi="Arial" w:cs="Arial"/>
        </w:rPr>
        <w:t xml:space="preserve">greement.  Such changes might include a decision of the member authorities to enter into relevant shared service arrangements </w:t>
      </w:r>
      <w:r>
        <w:rPr>
          <w:rFonts w:ascii="Arial" w:hAnsi="Arial" w:cs="Arial"/>
        </w:rPr>
        <w:t>and consequently to enter into a</w:t>
      </w:r>
      <w:r w:rsidRPr="00452908">
        <w:rPr>
          <w:rFonts w:ascii="Arial" w:hAnsi="Arial" w:cs="Arial"/>
        </w:rPr>
        <w:t xml:space="preserve">greements with other local authorities or organisations. </w:t>
      </w:r>
      <w:r w:rsidRPr="00452908">
        <w:rPr>
          <w:rFonts w:ascii="Arial" w:hAnsi="Arial" w:cs="Arial"/>
        </w:rPr>
        <w:br/>
        <w:t>In connection with the example referred to of the above requirement, Members should note that shared service arrangements cannot be based on the lead authority (within such an arrangement) being the only subscribing member of NAFN as this would prejudice funding of the service and be inequitable as between Members generally.</w:t>
      </w:r>
    </w:p>
    <w:p w:rsidR="0085565A" w:rsidRPr="00B8679B" w:rsidRDefault="0085565A" w:rsidP="0085565A">
      <w:pPr>
        <w:numPr>
          <w:ilvl w:val="0"/>
          <w:numId w:val="9"/>
        </w:numPr>
        <w:ind w:left="2160"/>
        <w:jc w:val="both"/>
        <w:rPr>
          <w:rFonts w:ascii="Arial" w:hAnsi="Arial" w:cs="Arial"/>
        </w:rPr>
      </w:pPr>
      <w:r w:rsidRPr="00B8679B">
        <w:rPr>
          <w:rFonts w:ascii="Arial" w:hAnsi="Arial" w:cs="Arial"/>
        </w:rPr>
        <w:t>To comply with the Service Rules on each occasion that they request a Service, and to accept any obligations and liabilities arising from those Service Rules.</w:t>
      </w:r>
    </w:p>
    <w:p w:rsidR="0085565A" w:rsidRPr="00B8679B" w:rsidRDefault="0085565A" w:rsidP="0085565A">
      <w:pPr>
        <w:numPr>
          <w:ilvl w:val="0"/>
          <w:numId w:val="9"/>
        </w:numPr>
        <w:ind w:left="2160"/>
        <w:jc w:val="both"/>
        <w:rPr>
          <w:rFonts w:ascii="Arial" w:hAnsi="Arial" w:cs="Arial"/>
        </w:rPr>
      </w:pPr>
      <w:r w:rsidRPr="00B8679B">
        <w:rPr>
          <w:rFonts w:ascii="Arial" w:hAnsi="Arial" w:cs="Arial"/>
        </w:rPr>
        <w:t>To pay the relevant Charge with respect to each Service that they use as published on the NAFN website or as notified to the Member or Associate Member from time to time together with all third party costs incurred with respect to their use of any Service.</w:t>
      </w:r>
    </w:p>
    <w:p w:rsidR="0085565A" w:rsidRPr="00B8679B" w:rsidRDefault="0085565A" w:rsidP="0085565A">
      <w:pPr>
        <w:ind w:left="1440" w:hanging="720"/>
        <w:jc w:val="both"/>
        <w:rPr>
          <w:rFonts w:ascii="Arial" w:hAnsi="Arial" w:cs="Arial"/>
        </w:rPr>
      </w:pPr>
      <w:r w:rsidRPr="00B8679B">
        <w:rPr>
          <w:rFonts w:ascii="Arial" w:hAnsi="Arial" w:cs="Arial"/>
        </w:rPr>
        <w:t>3.2</w:t>
      </w:r>
      <w:r w:rsidRPr="00B8679B">
        <w:rPr>
          <w:rFonts w:ascii="Arial" w:hAnsi="Arial" w:cs="Arial"/>
        </w:rPr>
        <w:tab/>
        <w:t>Public Authority Members must accept and acknowledge that NAFN is providing Services on their behalf in one or more of the following areas:</w:t>
      </w:r>
    </w:p>
    <w:p w:rsidR="0085565A" w:rsidRPr="00B8679B" w:rsidRDefault="0085565A" w:rsidP="0085565A">
      <w:pPr>
        <w:numPr>
          <w:ilvl w:val="0"/>
          <w:numId w:val="46"/>
        </w:numPr>
        <w:ind w:left="2160"/>
        <w:jc w:val="both"/>
        <w:rPr>
          <w:rFonts w:ascii="Arial" w:hAnsi="Arial" w:cs="Arial"/>
        </w:rPr>
      </w:pPr>
      <w:r w:rsidRPr="00B8679B">
        <w:rPr>
          <w:rFonts w:ascii="Arial" w:hAnsi="Arial" w:cs="Arial"/>
        </w:rPr>
        <w:t xml:space="preserve">Undertaking activities for the acquisition of communications data under the </w:t>
      </w:r>
      <w:r w:rsidRPr="00452908">
        <w:rPr>
          <w:rFonts w:ascii="Arial" w:hAnsi="Arial" w:cs="Arial"/>
        </w:rPr>
        <w:t>Investigatory Powers Act 2016.</w:t>
      </w:r>
    </w:p>
    <w:p w:rsidR="0085565A" w:rsidRPr="00B8679B" w:rsidRDefault="0085565A" w:rsidP="0085565A">
      <w:pPr>
        <w:numPr>
          <w:ilvl w:val="0"/>
          <w:numId w:val="46"/>
        </w:numPr>
        <w:ind w:left="2160"/>
        <w:jc w:val="both"/>
        <w:rPr>
          <w:rFonts w:ascii="Arial" w:hAnsi="Arial" w:cs="Arial"/>
        </w:rPr>
      </w:pPr>
      <w:r w:rsidRPr="00B8679B">
        <w:rPr>
          <w:rFonts w:ascii="Arial" w:hAnsi="Arial" w:cs="Arial"/>
        </w:rPr>
        <w:t>Undertaking activities under the Council Tax Reduction Schemes (Detection of Fraud and Enforcement) (England) Regulations 2013 (SI 2013/501) and the Council Tax Reduction Schemes (Detection of Fraud and Enforcement) (Wales) Regulations 2013 (SI 2013/588) (“the CTRS Fraud Regulations”).</w:t>
      </w:r>
    </w:p>
    <w:p w:rsidR="0085565A" w:rsidRPr="00B8679B" w:rsidRDefault="0085565A" w:rsidP="0085565A">
      <w:pPr>
        <w:numPr>
          <w:ilvl w:val="0"/>
          <w:numId w:val="46"/>
        </w:numPr>
        <w:ind w:left="2160"/>
        <w:jc w:val="both"/>
        <w:rPr>
          <w:rFonts w:ascii="Arial" w:hAnsi="Arial" w:cs="Arial"/>
        </w:rPr>
      </w:pPr>
      <w:r w:rsidRPr="00B8679B">
        <w:rPr>
          <w:rFonts w:ascii="Arial" w:hAnsi="Arial" w:cs="Arial"/>
        </w:rPr>
        <w:t>Undertaking activities under The Prevention of Social Housing Fraud (Power to Require Information) (England) Regulations 2014 (SI 2014/899) and The Prevention of Social Housing Fraud (Detection of Fraud) (Wales) Regulations 2014 (SI 2014/826).</w:t>
      </w:r>
    </w:p>
    <w:p w:rsidR="0085565A" w:rsidRPr="00B8679B" w:rsidRDefault="0085565A" w:rsidP="0085565A">
      <w:pPr>
        <w:numPr>
          <w:ilvl w:val="0"/>
          <w:numId w:val="46"/>
        </w:numPr>
        <w:ind w:left="2160"/>
        <w:jc w:val="both"/>
        <w:rPr>
          <w:rFonts w:ascii="Arial" w:hAnsi="Arial" w:cs="Arial"/>
        </w:rPr>
      </w:pPr>
      <w:r w:rsidRPr="00B8679B">
        <w:rPr>
          <w:rFonts w:ascii="Arial" w:hAnsi="Arial" w:cs="Arial"/>
        </w:rPr>
        <w:t>Undertaking activities under sections 51, 59 and 61 of the Local Government (Miscellaneous Provisions) Act 1976</w:t>
      </w:r>
    </w:p>
    <w:p w:rsidR="0085565A" w:rsidRPr="00B8679B" w:rsidRDefault="0085565A" w:rsidP="0085565A">
      <w:pPr>
        <w:numPr>
          <w:ilvl w:val="0"/>
          <w:numId w:val="46"/>
        </w:numPr>
        <w:ind w:left="2160"/>
        <w:jc w:val="both"/>
        <w:rPr>
          <w:rFonts w:ascii="Arial" w:hAnsi="Arial" w:cs="Arial"/>
        </w:rPr>
      </w:pPr>
      <w:r w:rsidRPr="00B8679B">
        <w:rPr>
          <w:rFonts w:ascii="Arial" w:hAnsi="Arial" w:cs="Arial"/>
        </w:rPr>
        <w:t>Sections 13, 16 and 17 Private Hire Vehicles (London) Act 1998, section 3 Private Hire Vehicles (London PHV Driver's Licences) Regulations 2003, sections 25 and 30 London Cab Order 1934</w:t>
      </w:r>
    </w:p>
    <w:p w:rsidR="0085565A" w:rsidRPr="00957F33" w:rsidRDefault="0085565A" w:rsidP="0085565A">
      <w:pPr>
        <w:numPr>
          <w:ilvl w:val="0"/>
          <w:numId w:val="46"/>
        </w:numPr>
        <w:ind w:left="2160"/>
        <w:jc w:val="both"/>
        <w:rPr>
          <w:rFonts w:ascii="Arial" w:hAnsi="Arial" w:cs="Arial"/>
        </w:rPr>
      </w:pPr>
      <w:r w:rsidRPr="00957F33">
        <w:rPr>
          <w:rFonts w:ascii="Arial" w:hAnsi="Arial" w:cs="Arial"/>
        </w:rPr>
        <w:t>Sections 9 and 19 of the Plymouth City Council Act 1975 and section 46 of the Town Police Clauses Act 1847</w:t>
      </w:r>
      <w:r w:rsidRPr="00957F33">
        <w:rPr>
          <w:rFonts w:ascii="Arial" w:hAnsi="Arial" w:cs="Arial"/>
        </w:rPr>
        <w:br w:type="page"/>
      </w:r>
    </w:p>
    <w:p w:rsidR="0085565A" w:rsidRPr="00B8679B" w:rsidRDefault="0085565A" w:rsidP="0085565A">
      <w:pPr>
        <w:ind w:left="1440" w:hanging="720"/>
        <w:jc w:val="both"/>
        <w:rPr>
          <w:rFonts w:ascii="Arial" w:hAnsi="Arial" w:cs="Arial"/>
        </w:rPr>
      </w:pPr>
      <w:r w:rsidRPr="00B8679B">
        <w:rPr>
          <w:rFonts w:ascii="Arial" w:hAnsi="Arial" w:cs="Arial"/>
        </w:rPr>
        <w:lastRenderedPageBreak/>
        <w:t>3.3</w:t>
      </w:r>
      <w:r w:rsidRPr="00B8679B">
        <w:rPr>
          <w:rFonts w:ascii="Arial" w:hAnsi="Arial" w:cs="Arial"/>
        </w:rPr>
        <w:tab/>
        <w:t>In providing the services outlined in 3.2, Public Authority Members must accept and acknowledge that the Host Authority:</w:t>
      </w:r>
    </w:p>
    <w:p w:rsidR="0085565A" w:rsidRPr="00B8679B" w:rsidRDefault="0085565A" w:rsidP="0085565A">
      <w:pPr>
        <w:numPr>
          <w:ilvl w:val="1"/>
          <w:numId w:val="10"/>
        </w:numPr>
        <w:tabs>
          <w:tab w:val="clear" w:pos="2160"/>
          <w:tab w:val="num" w:pos="-4678"/>
        </w:tabs>
        <w:jc w:val="both"/>
        <w:rPr>
          <w:rFonts w:ascii="Arial" w:hAnsi="Arial" w:cs="Arial"/>
        </w:rPr>
      </w:pPr>
      <w:r w:rsidRPr="00B8679B">
        <w:rPr>
          <w:rFonts w:ascii="Arial" w:hAnsi="Arial" w:cs="Arial"/>
        </w:rPr>
        <w:t>Is exercising its statutory powers as a local authority to place NAFN Officers at the disposal of the Member or Associate Member for the duration of the time when they are providing such Services.</w:t>
      </w:r>
    </w:p>
    <w:p w:rsidR="0085565A" w:rsidRPr="00B8679B" w:rsidRDefault="0085565A" w:rsidP="0085565A">
      <w:pPr>
        <w:numPr>
          <w:ilvl w:val="1"/>
          <w:numId w:val="10"/>
        </w:numPr>
        <w:tabs>
          <w:tab w:val="clear" w:pos="2160"/>
          <w:tab w:val="num" w:pos="-4678"/>
        </w:tabs>
        <w:jc w:val="both"/>
        <w:rPr>
          <w:rFonts w:ascii="Arial" w:hAnsi="Arial" w:cs="Arial"/>
        </w:rPr>
      </w:pPr>
      <w:r w:rsidRPr="00B8679B">
        <w:rPr>
          <w:rFonts w:ascii="Arial" w:hAnsi="Arial" w:cs="Arial"/>
        </w:rPr>
        <w:t>Will ensure that NAFN Officers are appropriately skilled and qualified to discharge the Services.</w:t>
      </w:r>
    </w:p>
    <w:p w:rsidR="0085565A" w:rsidRPr="00B8679B" w:rsidRDefault="0085565A" w:rsidP="0085565A">
      <w:pPr>
        <w:numPr>
          <w:ilvl w:val="1"/>
          <w:numId w:val="10"/>
        </w:numPr>
        <w:tabs>
          <w:tab w:val="clear" w:pos="2160"/>
          <w:tab w:val="num" w:pos="-4678"/>
        </w:tabs>
        <w:jc w:val="both"/>
        <w:rPr>
          <w:rFonts w:ascii="Arial" w:hAnsi="Arial" w:cs="Arial"/>
        </w:rPr>
      </w:pPr>
      <w:r w:rsidRPr="00B8679B">
        <w:rPr>
          <w:rFonts w:ascii="Arial" w:hAnsi="Arial" w:cs="Arial"/>
        </w:rPr>
        <w:t>Has consulted NAFN Officers before placing them at the disposal of the Member or Associate Member.</w:t>
      </w:r>
    </w:p>
    <w:p w:rsidR="0085565A" w:rsidRPr="00B8679B" w:rsidRDefault="0085565A" w:rsidP="0085565A">
      <w:pPr>
        <w:pStyle w:val="ListParagraph"/>
        <w:numPr>
          <w:ilvl w:val="1"/>
          <w:numId w:val="11"/>
        </w:numPr>
        <w:ind w:left="1440" w:hanging="720"/>
        <w:contextualSpacing w:val="0"/>
        <w:jc w:val="both"/>
        <w:rPr>
          <w:rFonts w:ascii="Arial" w:hAnsi="Arial" w:cs="Arial"/>
        </w:rPr>
      </w:pPr>
      <w:r w:rsidRPr="00B8679B">
        <w:rPr>
          <w:rFonts w:ascii="Arial" w:hAnsi="Arial" w:cs="Arial"/>
        </w:rPr>
        <w:t>Private Registered Providers of Social Housing must accept and acknowledge that NAFN is providing Services on their behalf by undertaking activities under The Prevention of Social Housing Fraud (Power to Require Information) (England) Regulations 2014 (SI 2014/899) or The Prevention of Social Housing Fraud (Detection of Fraud) (Wales) Regulations 2014 (SI 2014/826) as applicable.  NAFN staff will undertake the service by virtue of their employment role with a Host Authority and not as agent of a local authority as provided for other local authorities.</w:t>
      </w:r>
    </w:p>
    <w:p w:rsidR="0085565A" w:rsidRPr="00B8679B" w:rsidRDefault="0085565A" w:rsidP="0085565A">
      <w:pPr>
        <w:pStyle w:val="ListParagraph"/>
        <w:numPr>
          <w:ilvl w:val="1"/>
          <w:numId w:val="11"/>
        </w:numPr>
        <w:ind w:left="1440" w:hanging="720"/>
        <w:contextualSpacing w:val="0"/>
        <w:jc w:val="both"/>
        <w:rPr>
          <w:rFonts w:ascii="Arial" w:hAnsi="Arial" w:cs="Arial"/>
        </w:rPr>
      </w:pPr>
      <w:r w:rsidRPr="00B8679B">
        <w:rPr>
          <w:rFonts w:ascii="Arial" w:hAnsi="Arial" w:cs="Arial"/>
        </w:rPr>
        <w:t>Public Authority Members responsible for carrying out functions under any of the following; the Local Government (Miscellaneous Provisions) Act 1976, Private Hire Vehicles (London) Act 1998, Private Hire Vehicles (London PHV Driver's Licences) Regulations 2003, London Cab Order 1934, Plymouth City Council Act 1975 or Town Police Clauses Act 1847 accept and acknowledge that NAFN is carrying out services on their behalf for safeguarding and public protection purposes and to assist Public Authority Members in determining whether a person is fit and proper to hold a private hire or hackney drivers’ licence’.</w:t>
      </w:r>
    </w:p>
    <w:p w:rsidR="0085565A" w:rsidRPr="00B8679B" w:rsidRDefault="0085565A" w:rsidP="0085565A">
      <w:pPr>
        <w:pStyle w:val="ListParagraph"/>
        <w:numPr>
          <w:ilvl w:val="1"/>
          <w:numId w:val="11"/>
        </w:numPr>
        <w:ind w:left="1440" w:hanging="720"/>
        <w:contextualSpacing w:val="0"/>
        <w:jc w:val="both"/>
        <w:rPr>
          <w:rFonts w:ascii="Arial" w:hAnsi="Arial" w:cs="Arial"/>
        </w:rPr>
      </w:pPr>
      <w:r w:rsidRPr="00B8679B">
        <w:rPr>
          <w:rFonts w:ascii="Arial" w:hAnsi="Arial" w:cs="Arial"/>
        </w:rPr>
        <w:t>The Member or Associate Member will appoint a senior officer to act as the ‘single point of contact’ with NAFN and notify NAFN promptly of any changes to the name or contact details of the senior point of contact.</w:t>
      </w:r>
    </w:p>
    <w:p w:rsidR="0085565A" w:rsidRPr="00B8679B" w:rsidRDefault="0085565A" w:rsidP="0085565A">
      <w:pPr>
        <w:pStyle w:val="ListParagraph"/>
        <w:numPr>
          <w:ilvl w:val="1"/>
          <w:numId w:val="11"/>
        </w:numPr>
        <w:ind w:left="1440" w:hanging="720"/>
        <w:jc w:val="both"/>
        <w:rPr>
          <w:rFonts w:ascii="Arial" w:hAnsi="Arial" w:cs="Arial"/>
          <w:b/>
        </w:rPr>
      </w:pPr>
      <w:r w:rsidRPr="00B8679B">
        <w:rPr>
          <w:rFonts w:ascii="Arial" w:hAnsi="Arial" w:cs="Arial"/>
        </w:rPr>
        <w:t>The Member or Associate Member shall indemnify the Host Authority against all liabilities, claims made or proceedings brought against the Host Authority in respect of any loss or damage, and against all costs and expenses reasonably incurred in dealing with or settling such liabilities, claims or proceedings.  This would apply only if such liabilities, claims or proceedings were caused or contributed to by the Member or Associate Member’s neglect or default, whether by act, omission or otherwise.</w:t>
      </w:r>
    </w:p>
    <w:p w:rsidR="0085565A" w:rsidRPr="00B8679B" w:rsidRDefault="0085565A" w:rsidP="0085565A">
      <w:pPr>
        <w:pStyle w:val="ListParagraph"/>
        <w:ind w:left="709"/>
        <w:jc w:val="both"/>
        <w:rPr>
          <w:rFonts w:ascii="Arial" w:hAnsi="Arial" w:cs="Arial"/>
          <w:b/>
        </w:rPr>
      </w:pPr>
    </w:p>
    <w:p w:rsidR="0085565A" w:rsidRPr="00B8679B" w:rsidRDefault="0085565A" w:rsidP="0085565A">
      <w:pPr>
        <w:pStyle w:val="ListParagraph"/>
        <w:numPr>
          <w:ilvl w:val="0"/>
          <w:numId w:val="6"/>
        </w:numPr>
        <w:ind w:hanging="720"/>
        <w:contextualSpacing w:val="0"/>
        <w:rPr>
          <w:rFonts w:ascii="Arial" w:hAnsi="Arial" w:cs="Arial"/>
          <w:b/>
        </w:rPr>
      </w:pPr>
      <w:r w:rsidRPr="00B8679B">
        <w:rPr>
          <w:rFonts w:ascii="Arial" w:hAnsi="Arial" w:cs="Arial"/>
          <w:b/>
        </w:rPr>
        <w:t>NAFN AND HOST AUTHORITY OBLIGATIONS</w:t>
      </w:r>
    </w:p>
    <w:p w:rsidR="0085565A" w:rsidRPr="00B8679B" w:rsidRDefault="0085565A" w:rsidP="0085565A">
      <w:pPr>
        <w:pStyle w:val="ListParagraph"/>
        <w:numPr>
          <w:ilvl w:val="0"/>
          <w:numId w:val="8"/>
        </w:numPr>
        <w:rPr>
          <w:rFonts w:ascii="Arial" w:hAnsi="Arial" w:cs="Arial"/>
          <w:vanish/>
        </w:rPr>
      </w:pPr>
    </w:p>
    <w:p w:rsidR="0085565A" w:rsidRPr="00B8679B" w:rsidRDefault="0085565A" w:rsidP="0085565A">
      <w:pPr>
        <w:pStyle w:val="ListParagraph"/>
        <w:numPr>
          <w:ilvl w:val="0"/>
          <w:numId w:val="8"/>
        </w:numPr>
        <w:rPr>
          <w:rFonts w:ascii="Arial" w:hAnsi="Arial" w:cs="Arial"/>
          <w:vanish/>
        </w:rPr>
      </w:pPr>
    </w:p>
    <w:p w:rsidR="0085565A" w:rsidRPr="00B8679B" w:rsidRDefault="0085565A" w:rsidP="0085565A">
      <w:pPr>
        <w:pStyle w:val="ListParagraph"/>
        <w:numPr>
          <w:ilvl w:val="1"/>
          <w:numId w:val="8"/>
        </w:numPr>
        <w:ind w:left="1418" w:hanging="698"/>
        <w:jc w:val="both"/>
        <w:rPr>
          <w:rFonts w:ascii="Arial" w:hAnsi="Arial" w:cs="Arial"/>
        </w:rPr>
      </w:pPr>
      <w:r w:rsidRPr="00B8679B">
        <w:rPr>
          <w:rFonts w:ascii="Arial" w:hAnsi="Arial" w:cs="Arial"/>
        </w:rPr>
        <w:tab/>
        <w:t xml:space="preserve">Working with the Host Authority NAFN agrees to: </w:t>
      </w:r>
    </w:p>
    <w:p w:rsidR="0085565A" w:rsidRPr="00B8679B" w:rsidRDefault="0085565A" w:rsidP="0085565A">
      <w:pPr>
        <w:numPr>
          <w:ilvl w:val="0"/>
          <w:numId w:val="3"/>
        </w:numPr>
        <w:ind w:left="2160"/>
        <w:jc w:val="both"/>
        <w:rPr>
          <w:rFonts w:ascii="Arial" w:hAnsi="Arial" w:cs="Arial"/>
        </w:rPr>
      </w:pPr>
      <w:r w:rsidRPr="00B8679B">
        <w:rPr>
          <w:rFonts w:ascii="Arial" w:hAnsi="Arial" w:cs="Arial"/>
        </w:rPr>
        <w:t>Use reasonable care and skill in providing Services;</w:t>
      </w:r>
    </w:p>
    <w:p w:rsidR="0085565A" w:rsidRPr="00B8679B" w:rsidRDefault="0085565A" w:rsidP="0085565A">
      <w:pPr>
        <w:numPr>
          <w:ilvl w:val="0"/>
          <w:numId w:val="3"/>
        </w:numPr>
        <w:ind w:left="2160"/>
        <w:jc w:val="both"/>
        <w:rPr>
          <w:rFonts w:ascii="Arial" w:hAnsi="Arial" w:cs="Arial"/>
        </w:rPr>
      </w:pPr>
      <w:r w:rsidRPr="00B8679B">
        <w:rPr>
          <w:rFonts w:ascii="Arial" w:hAnsi="Arial" w:cs="Arial"/>
        </w:rPr>
        <w:t>Provide Services to a Member or Associate Member when requested provided that the Member or Associate Member:</w:t>
      </w:r>
    </w:p>
    <w:p w:rsidR="0085565A" w:rsidRPr="00B8679B" w:rsidRDefault="0085565A" w:rsidP="0085565A">
      <w:pPr>
        <w:numPr>
          <w:ilvl w:val="2"/>
          <w:numId w:val="3"/>
        </w:numPr>
        <w:tabs>
          <w:tab w:val="clear" w:pos="2520"/>
          <w:tab w:val="num" w:pos="-4678"/>
        </w:tabs>
        <w:ind w:left="2880" w:hanging="720"/>
        <w:jc w:val="both"/>
        <w:rPr>
          <w:rFonts w:ascii="Arial" w:hAnsi="Arial" w:cs="Arial"/>
        </w:rPr>
      </w:pPr>
      <w:r w:rsidRPr="00B8679B">
        <w:rPr>
          <w:rFonts w:ascii="Arial" w:hAnsi="Arial" w:cs="Arial"/>
        </w:rPr>
        <w:t>complies with the Service Rules for that Service;</w:t>
      </w:r>
    </w:p>
    <w:p w:rsidR="0085565A" w:rsidRPr="00B8679B" w:rsidRDefault="0085565A" w:rsidP="0085565A">
      <w:pPr>
        <w:numPr>
          <w:ilvl w:val="2"/>
          <w:numId w:val="3"/>
        </w:numPr>
        <w:tabs>
          <w:tab w:val="clear" w:pos="2520"/>
          <w:tab w:val="num" w:pos="-4678"/>
        </w:tabs>
        <w:ind w:left="2880" w:hanging="720"/>
        <w:jc w:val="both"/>
        <w:rPr>
          <w:rFonts w:ascii="Arial" w:hAnsi="Arial" w:cs="Arial"/>
        </w:rPr>
      </w:pPr>
      <w:r w:rsidRPr="00B8679B">
        <w:rPr>
          <w:rFonts w:ascii="Arial" w:hAnsi="Arial" w:cs="Arial"/>
        </w:rPr>
        <w:lastRenderedPageBreak/>
        <w:t>is eligible to receive the Service (not all services are available to all Members or Associate Members;</w:t>
      </w:r>
    </w:p>
    <w:p w:rsidR="0085565A" w:rsidRPr="00B8679B" w:rsidRDefault="0085565A" w:rsidP="0085565A">
      <w:pPr>
        <w:numPr>
          <w:ilvl w:val="2"/>
          <w:numId w:val="3"/>
        </w:numPr>
        <w:tabs>
          <w:tab w:val="clear" w:pos="2520"/>
          <w:tab w:val="num" w:pos="-4678"/>
        </w:tabs>
        <w:ind w:left="2880" w:hanging="720"/>
        <w:jc w:val="both"/>
        <w:rPr>
          <w:rFonts w:ascii="Arial" w:hAnsi="Arial" w:cs="Arial"/>
        </w:rPr>
      </w:pPr>
      <w:r w:rsidRPr="00B8679B">
        <w:rPr>
          <w:rFonts w:ascii="Arial" w:hAnsi="Arial" w:cs="Arial"/>
        </w:rPr>
        <w:t>is not in arrears with fees for Services or Membership Fees.</w:t>
      </w:r>
    </w:p>
    <w:p w:rsidR="0085565A" w:rsidRPr="00B8679B" w:rsidRDefault="0085565A" w:rsidP="0085565A">
      <w:pPr>
        <w:numPr>
          <w:ilvl w:val="0"/>
          <w:numId w:val="3"/>
        </w:numPr>
        <w:ind w:left="2160"/>
        <w:jc w:val="both"/>
        <w:rPr>
          <w:rFonts w:ascii="Arial" w:hAnsi="Arial" w:cs="Arial"/>
        </w:rPr>
      </w:pPr>
      <w:r w:rsidRPr="00B8679B">
        <w:rPr>
          <w:rFonts w:ascii="Arial" w:hAnsi="Arial" w:cs="Arial"/>
        </w:rPr>
        <w:t>Cooperate with requests from a Member or Associate Member’s auditor.</w:t>
      </w:r>
    </w:p>
    <w:p w:rsidR="0085565A" w:rsidRPr="00B8679B" w:rsidRDefault="0085565A" w:rsidP="0085565A">
      <w:pPr>
        <w:numPr>
          <w:ilvl w:val="0"/>
          <w:numId w:val="3"/>
        </w:numPr>
        <w:ind w:left="2160"/>
        <w:jc w:val="both"/>
        <w:rPr>
          <w:rFonts w:ascii="Arial" w:hAnsi="Arial" w:cs="Arial"/>
        </w:rPr>
      </w:pPr>
      <w:r w:rsidRPr="00B8679B">
        <w:rPr>
          <w:rFonts w:ascii="Arial" w:hAnsi="Arial" w:cs="Arial"/>
        </w:rPr>
        <w:t>Maintain professional indemnity and public liability insurance with respect to the undertaking of Services by the Host Authority to the Member or Associate Member.</w:t>
      </w:r>
    </w:p>
    <w:p w:rsidR="0085565A" w:rsidRPr="00B8679B" w:rsidRDefault="0085565A" w:rsidP="0085565A">
      <w:pPr>
        <w:numPr>
          <w:ilvl w:val="0"/>
          <w:numId w:val="3"/>
        </w:numPr>
        <w:ind w:left="2160"/>
        <w:jc w:val="both"/>
        <w:rPr>
          <w:rFonts w:ascii="Arial" w:hAnsi="Arial" w:cs="Arial"/>
        </w:rPr>
      </w:pPr>
      <w:r w:rsidRPr="00B8679B">
        <w:rPr>
          <w:rFonts w:ascii="Arial" w:hAnsi="Arial" w:cs="Arial"/>
        </w:rPr>
        <w:t>Indemnify the Member or Associate Member against all liabilities, claims made or proceedings brought against the Member or Associate Member in respect of any loss or damage, and against all costs and expenses reasonably incurred in dealing with or settling such liabilities, claims or proceedings.  This would apply only if such liabilities, claims or proceedings were caused or contributed to by the Host Authority’s neglect or default, whether by act, omission or otherwise.</w:t>
      </w:r>
    </w:p>
    <w:p w:rsidR="0085565A" w:rsidRPr="00B8679B" w:rsidRDefault="0085565A" w:rsidP="0085565A">
      <w:pPr>
        <w:pStyle w:val="ListParagraph"/>
        <w:numPr>
          <w:ilvl w:val="0"/>
          <w:numId w:val="6"/>
        </w:numPr>
        <w:ind w:hanging="720"/>
        <w:contextualSpacing w:val="0"/>
        <w:rPr>
          <w:rFonts w:ascii="Arial" w:hAnsi="Arial" w:cs="Arial"/>
          <w:b/>
        </w:rPr>
      </w:pPr>
      <w:r w:rsidRPr="00B8679B">
        <w:rPr>
          <w:rFonts w:ascii="Arial" w:hAnsi="Arial" w:cs="Arial"/>
          <w:b/>
        </w:rPr>
        <w:t>PROCESSING ACTIVITIES</w:t>
      </w:r>
    </w:p>
    <w:p w:rsidR="0085565A" w:rsidRPr="00B8679B" w:rsidRDefault="0085565A" w:rsidP="0085565A">
      <w:pPr>
        <w:pStyle w:val="ListParagraph"/>
        <w:numPr>
          <w:ilvl w:val="1"/>
          <w:numId w:val="12"/>
        </w:numPr>
        <w:ind w:left="1440" w:hanging="720"/>
        <w:jc w:val="both"/>
        <w:rPr>
          <w:rFonts w:ascii="Arial" w:hAnsi="Arial" w:cs="Arial"/>
        </w:rPr>
      </w:pPr>
      <w:r w:rsidRPr="00B8679B">
        <w:rPr>
          <w:rFonts w:ascii="Arial" w:hAnsi="Arial" w:cs="Arial"/>
        </w:rPr>
        <w:t xml:space="preserve">The parties acknowledge that for the purposes of the </w:t>
      </w:r>
      <w:r>
        <w:rPr>
          <w:rFonts w:ascii="Arial" w:hAnsi="Arial" w:cs="Arial"/>
        </w:rPr>
        <w:t>Data Protection Legislation</w:t>
      </w:r>
      <w:r w:rsidRPr="00B8679B">
        <w:rPr>
          <w:rFonts w:ascii="Arial" w:hAnsi="Arial" w:cs="Arial"/>
        </w:rPr>
        <w:t>, the Member or Associate Member is the Controller and NAFN is the Processor.  The only processing that NAFN is authorised to do is listed in the Processing Schedule.</w:t>
      </w:r>
    </w:p>
    <w:p w:rsidR="0085565A" w:rsidRPr="00B8679B" w:rsidRDefault="0085565A" w:rsidP="0085565A">
      <w:pPr>
        <w:pStyle w:val="ListParagraph"/>
        <w:ind w:left="1440" w:hanging="720"/>
        <w:jc w:val="both"/>
        <w:rPr>
          <w:rFonts w:ascii="Arial" w:hAnsi="Arial" w:cs="Arial"/>
        </w:rPr>
      </w:pPr>
    </w:p>
    <w:p w:rsidR="0085565A" w:rsidRPr="00B8679B" w:rsidRDefault="0085565A" w:rsidP="0085565A">
      <w:pPr>
        <w:pStyle w:val="ListParagraph"/>
        <w:numPr>
          <w:ilvl w:val="1"/>
          <w:numId w:val="12"/>
        </w:numPr>
        <w:ind w:left="1440" w:hanging="720"/>
        <w:contextualSpacing w:val="0"/>
        <w:jc w:val="both"/>
        <w:rPr>
          <w:rFonts w:ascii="Arial" w:hAnsi="Arial" w:cs="Arial"/>
        </w:rPr>
      </w:pPr>
      <w:r w:rsidRPr="00B8679B">
        <w:rPr>
          <w:rFonts w:ascii="Arial" w:hAnsi="Arial" w:cs="Arial"/>
        </w:rPr>
        <w:t>NAFN shall notify the Member or Associate Member immediately if it considers that any of the Member or Associate Member’s instructions infringe the</w:t>
      </w:r>
      <w:r>
        <w:rPr>
          <w:rFonts w:ascii="Arial" w:hAnsi="Arial" w:cs="Arial"/>
        </w:rPr>
        <w:t xml:space="preserve"> Data Protection Legislation</w:t>
      </w:r>
      <w:r w:rsidRPr="00B8679B">
        <w:rPr>
          <w:rFonts w:ascii="Arial" w:hAnsi="Arial" w:cs="Arial"/>
        </w:rPr>
        <w:t>.</w:t>
      </w:r>
    </w:p>
    <w:p w:rsidR="0085565A" w:rsidRPr="00B8679B" w:rsidRDefault="0085565A" w:rsidP="0085565A">
      <w:pPr>
        <w:pStyle w:val="ListParagraph"/>
        <w:numPr>
          <w:ilvl w:val="1"/>
          <w:numId w:val="12"/>
        </w:numPr>
        <w:ind w:left="1440" w:hanging="720"/>
        <w:contextualSpacing w:val="0"/>
        <w:jc w:val="both"/>
        <w:rPr>
          <w:rFonts w:ascii="Arial" w:hAnsi="Arial" w:cs="Arial"/>
        </w:rPr>
      </w:pPr>
      <w:r w:rsidRPr="00B8679B">
        <w:rPr>
          <w:rFonts w:ascii="Arial" w:hAnsi="Arial" w:cs="Arial"/>
        </w:rPr>
        <w:t>NAFN shall provide all reasonable assistance to the Member or Associate Member in the preparation of any Data Protection Impact Assessment prior to commencing any processing.  Such assistance may, at the discretion of the Member or Associate Member, include:</w:t>
      </w:r>
    </w:p>
    <w:p w:rsidR="0085565A" w:rsidRPr="00B8679B" w:rsidRDefault="0085565A" w:rsidP="0085565A">
      <w:pPr>
        <w:numPr>
          <w:ilvl w:val="0"/>
          <w:numId w:val="32"/>
        </w:numPr>
        <w:ind w:left="2160"/>
        <w:rPr>
          <w:rFonts w:ascii="Arial" w:hAnsi="Arial" w:cs="Arial"/>
        </w:rPr>
      </w:pPr>
      <w:r w:rsidRPr="00B8679B">
        <w:rPr>
          <w:rFonts w:ascii="Arial" w:hAnsi="Arial" w:cs="Arial"/>
        </w:rPr>
        <w:t>a systematic description of the envisaged processing operations and the purpose of the processing;</w:t>
      </w:r>
    </w:p>
    <w:p w:rsidR="0085565A" w:rsidRPr="00B8679B" w:rsidRDefault="0085565A" w:rsidP="0085565A">
      <w:pPr>
        <w:numPr>
          <w:ilvl w:val="0"/>
          <w:numId w:val="32"/>
        </w:numPr>
        <w:ind w:left="2160"/>
        <w:rPr>
          <w:rFonts w:ascii="Arial" w:hAnsi="Arial" w:cs="Arial"/>
        </w:rPr>
      </w:pPr>
      <w:r w:rsidRPr="00B8679B">
        <w:rPr>
          <w:rFonts w:ascii="Arial" w:hAnsi="Arial" w:cs="Arial"/>
        </w:rPr>
        <w:t>an assessment of the necessity and proportionality of the processing operations in relation to the Services;</w:t>
      </w:r>
    </w:p>
    <w:p w:rsidR="0085565A" w:rsidRPr="00B8679B" w:rsidRDefault="0085565A" w:rsidP="0085565A">
      <w:pPr>
        <w:numPr>
          <w:ilvl w:val="0"/>
          <w:numId w:val="32"/>
        </w:numPr>
        <w:ind w:left="2160"/>
        <w:rPr>
          <w:rFonts w:ascii="Arial" w:hAnsi="Arial" w:cs="Arial"/>
        </w:rPr>
      </w:pPr>
      <w:r w:rsidRPr="00B8679B">
        <w:rPr>
          <w:rFonts w:ascii="Arial" w:hAnsi="Arial" w:cs="Arial"/>
        </w:rPr>
        <w:t xml:space="preserve">an assessment of the risks to the rights and freedoms of Data Subjects; and </w:t>
      </w:r>
    </w:p>
    <w:p w:rsidR="0085565A" w:rsidRPr="00B8679B" w:rsidRDefault="0085565A" w:rsidP="0085565A">
      <w:pPr>
        <w:numPr>
          <w:ilvl w:val="0"/>
          <w:numId w:val="32"/>
        </w:numPr>
        <w:ind w:left="2160"/>
        <w:rPr>
          <w:rFonts w:ascii="Arial" w:hAnsi="Arial" w:cs="Arial"/>
        </w:rPr>
      </w:pPr>
      <w:r w:rsidRPr="00B8679B">
        <w:rPr>
          <w:rFonts w:ascii="Arial" w:hAnsi="Arial" w:cs="Arial"/>
        </w:rPr>
        <w:t xml:space="preserve">the measures envisaged to address the risks, including safeguards, security measures and mechanisms to ensure the protection of </w:t>
      </w:r>
      <w:r>
        <w:rPr>
          <w:rFonts w:ascii="Arial" w:hAnsi="Arial" w:cs="Arial"/>
        </w:rPr>
        <w:t>Personal Data.</w:t>
      </w:r>
    </w:p>
    <w:p w:rsidR="0085565A" w:rsidRPr="00B8679B" w:rsidRDefault="0085565A" w:rsidP="0085565A">
      <w:pPr>
        <w:pStyle w:val="ListParagraph"/>
        <w:numPr>
          <w:ilvl w:val="1"/>
          <w:numId w:val="12"/>
        </w:numPr>
        <w:ind w:left="1440" w:hanging="720"/>
        <w:contextualSpacing w:val="0"/>
        <w:jc w:val="both"/>
        <w:rPr>
          <w:rFonts w:ascii="Arial" w:hAnsi="Arial" w:cs="Arial"/>
        </w:rPr>
      </w:pPr>
      <w:r w:rsidRPr="00B8679B">
        <w:rPr>
          <w:rFonts w:ascii="Arial" w:hAnsi="Arial" w:cs="Arial"/>
        </w:rPr>
        <w:t>NAFN shall, in relation to any Personal Data processed in connection with its obligations under this Agreement:</w:t>
      </w:r>
    </w:p>
    <w:p w:rsidR="0085565A" w:rsidRPr="00B8679B" w:rsidRDefault="0085565A" w:rsidP="0085565A">
      <w:pPr>
        <w:numPr>
          <w:ilvl w:val="0"/>
          <w:numId w:val="33"/>
        </w:numPr>
        <w:ind w:left="2160"/>
        <w:jc w:val="both"/>
        <w:rPr>
          <w:rFonts w:ascii="Arial" w:hAnsi="Arial" w:cs="Arial"/>
        </w:rPr>
      </w:pPr>
      <w:r w:rsidRPr="00B8679B">
        <w:rPr>
          <w:rFonts w:ascii="Arial" w:hAnsi="Arial" w:cs="Arial"/>
        </w:rPr>
        <w:t xml:space="preserve">process that </w:t>
      </w:r>
      <w:r>
        <w:rPr>
          <w:rFonts w:ascii="Arial" w:hAnsi="Arial" w:cs="Arial"/>
        </w:rPr>
        <w:t>Personal Data</w:t>
      </w:r>
      <w:r w:rsidRPr="00B8679B">
        <w:rPr>
          <w:rFonts w:ascii="Arial" w:hAnsi="Arial" w:cs="Arial"/>
        </w:rPr>
        <w:t xml:space="preserve"> only in accordance with the Agreement, unless NAFN is required to do otherwise by Law.  If it is so required NAFN shall promptly notify the Member or Associate Member before processing the </w:t>
      </w:r>
      <w:r>
        <w:rPr>
          <w:rFonts w:ascii="Arial" w:hAnsi="Arial" w:cs="Arial"/>
        </w:rPr>
        <w:t>Personal Data</w:t>
      </w:r>
      <w:r w:rsidRPr="00B8679B">
        <w:rPr>
          <w:rFonts w:ascii="Arial" w:hAnsi="Arial" w:cs="Arial"/>
        </w:rPr>
        <w:t xml:space="preserve"> unless prohibited by Law;</w:t>
      </w:r>
    </w:p>
    <w:p w:rsidR="0085565A" w:rsidRPr="00B8679B" w:rsidRDefault="0085565A" w:rsidP="0085565A">
      <w:pPr>
        <w:numPr>
          <w:ilvl w:val="0"/>
          <w:numId w:val="33"/>
        </w:numPr>
        <w:tabs>
          <w:tab w:val="clear" w:pos="1440"/>
        </w:tabs>
        <w:ind w:left="2160"/>
        <w:jc w:val="both"/>
        <w:rPr>
          <w:rFonts w:ascii="Arial" w:hAnsi="Arial" w:cs="Arial"/>
        </w:rPr>
      </w:pPr>
      <w:r w:rsidRPr="00B8679B">
        <w:rPr>
          <w:rFonts w:ascii="Arial" w:hAnsi="Arial" w:cs="Arial"/>
        </w:rPr>
        <w:lastRenderedPageBreak/>
        <w:t>put in place adequate technical and physical systems for protecting information relating to the Services from loss, misuse or unauthorised access or disclosure, including appropriate systems for protecting computer systems from unauthorised access (to meet the Government PSN Code of Connection Standard or equivalent);</w:t>
      </w:r>
    </w:p>
    <w:p w:rsidR="0085565A" w:rsidRPr="00B8679B" w:rsidRDefault="0085565A" w:rsidP="0085565A">
      <w:pPr>
        <w:numPr>
          <w:ilvl w:val="0"/>
          <w:numId w:val="33"/>
        </w:numPr>
        <w:tabs>
          <w:tab w:val="clear" w:pos="1440"/>
        </w:tabs>
        <w:ind w:left="2160"/>
        <w:jc w:val="both"/>
        <w:rPr>
          <w:rFonts w:ascii="Arial" w:hAnsi="Arial" w:cs="Arial"/>
        </w:rPr>
      </w:pPr>
      <w:r w:rsidRPr="00B8679B">
        <w:rPr>
          <w:rFonts w:ascii="Arial" w:hAnsi="Arial" w:cs="Arial"/>
        </w:rPr>
        <w:t xml:space="preserve">Not pass information relating to individual Members or Associate Members to any person other than: </w:t>
      </w:r>
    </w:p>
    <w:p w:rsidR="0085565A" w:rsidRPr="00B8679B" w:rsidRDefault="0085565A" w:rsidP="0085565A">
      <w:pPr>
        <w:numPr>
          <w:ilvl w:val="2"/>
          <w:numId w:val="13"/>
        </w:numPr>
        <w:tabs>
          <w:tab w:val="clear" w:pos="2520"/>
          <w:tab w:val="num" w:pos="-4678"/>
        </w:tabs>
        <w:ind w:left="2988" w:hanging="720"/>
        <w:jc w:val="both"/>
        <w:rPr>
          <w:rFonts w:ascii="Arial" w:hAnsi="Arial" w:cs="Arial"/>
        </w:rPr>
      </w:pPr>
      <w:r w:rsidRPr="00B8679B">
        <w:rPr>
          <w:rFonts w:ascii="Arial" w:hAnsi="Arial" w:cs="Arial"/>
        </w:rPr>
        <w:t>a person working for that Member or Associate Member’s professional adviser;</w:t>
      </w:r>
    </w:p>
    <w:p w:rsidR="0085565A" w:rsidRPr="00B8679B" w:rsidRDefault="0085565A" w:rsidP="0085565A">
      <w:pPr>
        <w:numPr>
          <w:ilvl w:val="2"/>
          <w:numId w:val="13"/>
        </w:numPr>
        <w:tabs>
          <w:tab w:val="clear" w:pos="2520"/>
          <w:tab w:val="num" w:pos="-4678"/>
        </w:tabs>
        <w:ind w:left="2988" w:hanging="720"/>
        <w:jc w:val="both"/>
        <w:rPr>
          <w:rFonts w:ascii="Arial" w:hAnsi="Arial" w:cs="Arial"/>
        </w:rPr>
      </w:pPr>
      <w:r w:rsidRPr="00B8679B">
        <w:rPr>
          <w:rFonts w:ascii="Arial" w:hAnsi="Arial" w:cs="Arial"/>
        </w:rPr>
        <w:t>with the prior written consent of the Member or Associate Member;</w:t>
      </w:r>
    </w:p>
    <w:p w:rsidR="0085565A" w:rsidRPr="00B8679B" w:rsidRDefault="0085565A" w:rsidP="0085565A">
      <w:pPr>
        <w:numPr>
          <w:ilvl w:val="2"/>
          <w:numId w:val="13"/>
        </w:numPr>
        <w:tabs>
          <w:tab w:val="clear" w:pos="2520"/>
          <w:tab w:val="num" w:pos="-4678"/>
        </w:tabs>
        <w:ind w:left="2988" w:hanging="720"/>
        <w:jc w:val="both"/>
        <w:rPr>
          <w:rFonts w:ascii="Arial" w:hAnsi="Arial" w:cs="Arial"/>
        </w:rPr>
      </w:pPr>
      <w:r w:rsidRPr="00B8679B">
        <w:rPr>
          <w:rFonts w:ascii="Arial" w:hAnsi="Arial" w:cs="Arial"/>
        </w:rPr>
        <w:t>a person from whom information is being requested as part of a Service;</w:t>
      </w:r>
    </w:p>
    <w:p w:rsidR="0085565A" w:rsidRPr="00B8679B" w:rsidRDefault="0085565A" w:rsidP="0085565A">
      <w:pPr>
        <w:numPr>
          <w:ilvl w:val="2"/>
          <w:numId w:val="13"/>
        </w:numPr>
        <w:tabs>
          <w:tab w:val="clear" w:pos="2520"/>
          <w:tab w:val="num" w:pos="-4678"/>
        </w:tabs>
        <w:ind w:left="2988" w:hanging="720"/>
        <w:jc w:val="both"/>
        <w:rPr>
          <w:rFonts w:ascii="Arial" w:hAnsi="Arial" w:cs="Arial"/>
        </w:rPr>
      </w:pPr>
      <w:r w:rsidRPr="00B8679B">
        <w:rPr>
          <w:rFonts w:ascii="Arial" w:hAnsi="Arial" w:cs="Arial"/>
        </w:rPr>
        <w:t>NAFN’s professional advisor or auditor;</w:t>
      </w:r>
    </w:p>
    <w:p w:rsidR="0085565A" w:rsidRPr="00B8679B" w:rsidRDefault="0085565A" w:rsidP="0085565A">
      <w:pPr>
        <w:numPr>
          <w:ilvl w:val="2"/>
          <w:numId w:val="13"/>
        </w:numPr>
        <w:tabs>
          <w:tab w:val="clear" w:pos="2520"/>
          <w:tab w:val="num" w:pos="-4678"/>
        </w:tabs>
        <w:ind w:left="2988" w:hanging="720"/>
        <w:jc w:val="both"/>
        <w:rPr>
          <w:rFonts w:ascii="Arial" w:hAnsi="Arial" w:cs="Arial"/>
        </w:rPr>
      </w:pPr>
      <w:r w:rsidRPr="00B8679B">
        <w:rPr>
          <w:rFonts w:ascii="Arial" w:hAnsi="Arial" w:cs="Arial"/>
        </w:rPr>
        <w:t>an auditor or regulator of the Services; or</w:t>
      </w:r>
    </w:p>
    <w:p w:rsidR="0085565A" w:rsidRPr="003760B5" w:rsidRDefault="0085565A" w:rsidP="0085565A">
      <w:pPr>
        <w:numPr>
          <w:ilvl w:val="2"/>
          <w:numId w:val="13"/>
        </w:numPr>
        <w:tabs>
          <w:tab w:val="clear" w:pos="2520"/>
          <w:tab w:val="num" w:pos="-4678"/>
        </w:tabs>
        <w:ind w:left="2988" w:hanging="720"/>
        <w:jc w:val="both"/>
        <w:rPr>
          <w:rFonts w:ascii="Arial" w:hAnsi="Arial" w:cs="Arial"/>
        </w:rPr>
      </w:pPr>
      <w:r>
        <w:rPr>
          <w:rFonts w:ascii="Arial" w:hAnsi="Arial" w:cs="Arial"/>
        </w:rPr>
        <w:t>as required by L</w:t>
      </w:r>
      <w:r w:rsidRPr="00B8679B">
        <w:rPr>
          <w:rFonts w:ascii="Arial" w:hAnsi="Arial" w:cs="Arial"/>
        </w:rPr>
        <w:t>aw (</w:t>
      </w:r>
      <w:r>
        <w:rPr>
          <w:rFonts w:ascii="Arial" w:hAnsi="Arial" w:cs="Arial"/>
        </w:rPr>
        <w:t xml:space="preserve">or </w:t>
      </w:r>
      <w:r w:rsidRPr="00B8679B">
        <w:rPr>
          <w:rFonts w:ascii="Arial" w:hAnsi="Arial" w:cs="Arial"/>
        </w:rPr>
        <w:t>pursuant to a court order or other legal obligation).</w:t>
      </w:r>
    </w:p>
    <w:p w:rsidR="0085565A" w:rsidRPr="00B8679B" w:rsidRDefault="0085565A" w:rsidP="0085565A">
      <w:pPr>
        <w:pStyle w:val="ListParagraph"/>
        <w:numPr>
          <w:ilvl w:val="1"/>
          <w:numId w:val="12"/>
        </w:numPr>
        <w:ind w:left="1440" w:hanging="720"/>
        <w:contextualSpacing w:val="0"/>
        <w:jc w:val="both"/>
        <w:rPr>
          <w:rFonts w:ascii="Arial" w:hAnsi="Arial" w:cs="Arial"/>
        </w:rPr>
      </w:pPr>
      <w:r w:rsidRPr="00B8679B">
        <w:rPr>
          <w:rFonts w:ascii="Arial" w:hAnsi="Arial" w:cs="Arial"/>
        </w:rPr>
        <w:t>Subject to clause 5.4, NAFN shall notify the Member or Associate Member immediately if it:</w:t>
      </w:r>
    </w:p>
    <w:p w:rsidR="0085565A" w:rsidRPr="00B8679B" w:rsidRDefault="0085565A" w:rsidP="0085565A">
      <w:pPr>
        <w:numPr>
          <w:ilvl w:val="0"/>
          <w:numId w:val="34"/>
        </w:numPr>
        <w:ind w:left="2160"/>
        <w:jc w:val="both"/>
        <w:rPr>
          <w:rFonts w:ascii="Arial" w:hAnsi="Arial" w:cs="Arial"/>
        </w:rPr>
      </w:pPr>
      <w:r w:rsidRPr="00B8679B">
        <w:rPr>
          <w:rFonts w:ascii="Arial" w:hAnsi="Arial" w:cs="Arial"/>
        </w:rPr>
        <w:t>receives a Data Subject Access Request (or purported Data Subject Access Request);</w:t>
      </w:r>
    </w:p>
    <w:p w:rsidR="0085565A" w:rsidRPr="00B8679B" w:rsidRDefault="0085565A" w:rsidP="0085565A">
      <w:pPr>
        <w:numPr>
          <w:ilvl w:val="0"/>
          <w:numId w:val="34"/>
        </w:numPr>
        <w:ind w:left="2160"/>
        <w:jc w:val="both"/>
        <w:rPr>
          <w:rFonts w:ascii="Arial" w:hAnsi="Arial" w:cs="Arial"/>
        </w:rPr>
      </w:pPr>
      <w:r w:rsidRPr="00B8679B">
        <w:rPr>
          <w:rFonts w:ascii="Arial" w:hAnsi="Arial" w:cs="Arial"/>
        </w:rPr>
        <w:t xml:space="preserve">receives a request to rectify, block restrict, cease processing of or erase any </w:t>
      </w:r>
      <w:r>
        <w:rPr>
          <w:rFonts w:ascii="Arial" w:hAnsi="Arial" w:cs="Arial"/>
        </w:rPr>
        <w:t>Personal Data</w:t>
      </w:r>
      <w:r w:rsidRPr="00B8679B">
        <w:rPr>
          <w:rFonts w:ascii="Arial" w:hAnsi="Arial" w:cs="Arial"/>
        </w:rPr>
        <w:t>;</w:t>
      </w:r>
    </w:p>
    <w:p w:rsidR="0085565A" w:rsidRPr="00B8679B" w:rsidRDefault="0085565A" w:rsidP="0085565A">
      <w:pPr>
        <w:numPr>
          <w:ilvl w:val="0"/>
          <w:numId w:val="34"/>
        </w:numPr>
        <w:ind w:left="2160"/>
        <w:jc w:val="both"/>
        <w:rPr>
          <w:rFonts w:ascii="Arial" w:hAnsi="Arial" w:cs="Arial"/>
        </w:rPr>
      </w:pPr>
      <w:r w:rsidRPr="00B8679B">
        <w:rPr>
          <w:rFonts w:ascii="Arial" w:hAnsi="Arial" w:cs="Arial"/>
        </w:rPr>
        <w:t xml:space="preserve">receives any other request, complaint or communication relating to either party's obligations under the </w:t>
      </w:r>
      <w:r>
        <w:rPr>
          <w:rFonts w:ascii="Arial" w:hAnsi="Arial" w:cs="Arial"/>
        </w:rPr>
        <w:t>Data Protection Legislation</w:t>
      </w:r>
      <w:r w:rsidRPr="00B8679B">
        <w:rPr>
          <w:rFonts w:ascii="Arial" w:hAnsi="Arial" w:cs="Arial"/>
        </w:rPr>
        <w:t>;</w:t>
      </w:r>
    </w:p>
    <w:p w:rsidR="0085565A" w:rsidRPr="00B8679B" w:rsidRDefault="0085565A" w:rsidP="0085565A">
      <w:pPr>
        <w:numPr>
          <w:ilvl w:val="0"/>
          <w:numId w:val="34"/>
        </w:numPr>
        <w:ind w:left="2160"/>
        <w:jc w:val="both"/>
        <w:rPr>
          <w:rFonts w:ascii="Arial" w:hAnsi="Arial" w:cs="Arial"/>
        </w:rPr>
      </w:pPr>
      <w:r w:rsidRPr="00B8679B">
        <w:rPr>
          <w:rFonts w:ascii="Arial" w:hAnsi="Arial" w:cs="Arial"/>
        </w:rPr>
        <w:t xml:space="preserve">receives any communication from the Information Commissioner or any other regulatory authority in connection with </w:t>
      </w:r>
      <w:r>
        <w:rPr>
          <w:rFonts w:ascii="Arial" w:hAnsi="Arial" w:cs="Arial"/>
        </w:rPr>
        <w:t>Personal Data</w:t>
      </w:r>
      <w:r w:rsidRPr="00B8679B">
        <w:rPr>
          <w:rFonts w:ascii="Arial" w:hAnsi="Arial" w:cs="Arial"/>
        </w:rPr>
        <w:t xml:space="preserve"> processed under this Agreement;</w:t>
      </w:r>
    </w:p>
    <w:p w:rsidR="0085565A" w:rsidRPr="00B8679B" w:rsidRDefault="0085565A" w:rsidP="0085565A">
      <w:pPr>
        <w:numPr>
          <w:ilvl w:val="0"/>
          <w:numId w:val="34"/>
        </w:numPr>
        <w:ind w:left="2160"/>
        <w:jc w:val="both"/>
        <w:rPr>
          <w:rFonts w:ascii="Arial" w:hAnsi="Arial" w:cs="Arial"/>
        </w:rPr>
      </w:pPr>
      <w:r>
        <w:rPr>
          <w:rFonts w:ascii="Arial" w:hAnsi="Arial" w:cs="Arial"/>
        </w:rPr>
        <w:t>receives a request from any T</w:t>
      </w:r>
      <w:r w:rsidRPr="00B8679B">
        <w:rPr>
          <w:rFonts w:ascii="Arial" w:hAnsi="Arial" w:cs="Arial"/>
        </w:rPr>
        <w:t xml:space="preserve">hird Party for disclosure of </w:t>
      </w:r>
      <w:r>
        <w:rPr>
          <w:rFonts w:ascii="Arial" w:hAnsi="Arial" w:cs="Arial"/>
        </w:rPr>
        <w:t xml:space="preserve">Personal </w:t>
      </w:r>
      <w:r w:rsidRPr="00B8679B">
        <w:rPr>
          <w:rFonts w:ascii="Arial" w:hAnsi="Arial" w:cs="Arial"/>
        </w:rPr>
        <w:t>Data where compliance with such request is required or purported to be required by Law; or</w:t>
      </w:r>
    </w:p>
    <w:p w:rsidR="0085565A" w:rsidRPr="00B8679B" w:rsidRDefault="0085565A" w:rsidP="0085565A">
      <w:pPr>
        <w:numPr>
          <w:ilvl w:val="0"/>
          <w:numId w:val="34"/>
        </w:numPr>
        <w:ind w:left="2160"/>
        <w:jc w:val="both"/>
        <w:rPr>
          <w:rFonts w:ascii="Arial" w:hAnsi="Arial" w:cs="Arial"/>
        </w:rPr>
      </w:pPr>
      <w:r w:rsidRPr="00B8679B">
        <w:rPr>
          <w:rFonts w:ascii="Arial" w:hAnsi="Arial" w:cs="Arial"/>
        </w:rPr>
        <w:t>becomes aware of a Data Loss Event</w:t>
      </w:r>
      <w:r>
        <w:rPr>
          <w:rFonts w:ascii="Arial" w:hAnsi="Arial" w:cs="Arial"/>
        </w:rPr>
        <w:t>.</w:t>
      </w:r>
    </w:p>
    <w:p w:rsidR="0085565A" w:rsidRPr="00B8679B" w:rsidRDefault="0085565A" w:rsidP="0085565A">
      <w:pPr>
        <w:pStyle w:val="ListParagraph"/>
        <w:numPr>
          <w:ilvl w:val="1"/>
          <w:numId w:val="12"/>
        </w:numPr>
        <w:ind w:left="1440" w:hanging="720"/>
        <w:contextualSpacing w:val="0"/>
        <w:jc w:val="both"/>
        <w:rPr>
          <w:rFonts w:ascii="Arial" w:hAnsi="Arial" w:cs="Arial"/>
        </w:rPr>
      </w:pPr>
      <w:r w:rsidRPr="00B8679B">
        <w:rPr>
          <w:rFonts w:ascii="Arial" w:hAnsi="Arial" w:cs="Arial"/>
        </w:rPr>
        <w:t>NAFN’s obligation to notify under clause 5.5 shall include the provision of further information to the Member or Associate Member in phases, as details become available.</w:t>
      </w:r>
    </w:p>
    <w:p w:rsidR="0085565A" w:rsidRDefault="0085565A" w:rsidP="0085565A">
      <w:pPr>
        <w:rPr>
          <w:rFonts w:ascii="Arial" w:hAnsi="Arial" w:cs="Arial"/>
        </w:rPr>
      </w:pPr>
      <w:r>
        <w:rPr>
          <w:rFonts w:ascii="Arial" w:hAnsi="Arial" w:cs="Arial"/>
        </w:rPr>
        <w:br w:type="page"/>
      </w:r>
    </w:p>
    <w:p w:rsidR="0085565A" w:rsidRPr="00B8679B" w:rsidRDefault="0085565A" w:rsidP="0085565A">
      <w:pPr>
        <w:pStyle w:val="ListParagraph"/>
        <w:numPr>
          <w:ilvl w:val="1"/>
          <w:numId w:val="12"/>
        </w:numPr>
        <w:ind w:left="1440" w:hanging="720"/>
        <w:contextualSpacing w:val="0"/>
        <w:jc w:val="both"/>
        <w:rPr>
          <w:rFonts w:ascii="Arial" w:hAnsi="Arial" w:cs="Arial"/>
        </w:rPr>
      </w:pPr>
      <w:r w:rsidRPr="00B8679B">
        <w:rPr>
          <w:rFonts w:ascii="Arial" w:hAnsi="Arial" w:cs="Arial"/>
        </w:rPr>
        <w:lastRenderedPageBreak/>
        <w:t>Taking into account the nature of the processing, NAFN shall provide the Member or Associate Member with full assistance in relation to either party's obligations under</w:t>
      </w:r>
      <w:r>
        <w:rPr>
          <w:rFonts w:ascii="Arial" w:hAnsi="Arial" w:cs="Arial"/>
        </w:rPr>
        <w:t xml:space="preserve"> the Data Protection Legislation</w:t>
      </w:r>
      <w:r w:rsidRPr="00B8679B">
        <w:rPr>
          <w:rFonts w:ascii="Arial" w:hAnsi="Arial" w:cs="Arial"/>
        </w:rPr>
        <w:t xml:space="preserve"> and any complaint, communication or request made under clause 5.5 (and insofar as possible within the timescales reasonably required by the Member or Associate Member) including by promptly providing:</w:t>
      </w:r>
    </w:p>
    <w:p w:rsidR="0085565A" w:rsidRPr="00B8679B" w:rsidRDefault="0085565A" w:rsidP="0085565A">
      <w:pPr>
        <w:numPr>
          <w:ilvl w:val="0"/>
          <w:numId w:val="35"/>
        </w:numPr>
        <w:ind w:left="2160"/>
        <w:jc w:val="both"/>
        <w:rPr>
          <w:rFonts w:ascii="Arial" w:hAnsi="Arial" w:cs="Arial"/>
        </w:rPr>
      </w:pPr>
      <w:r w:rsidRPr="00B8679B">
        <w:rPr>
          <w:rFonts w:ascii="Arial" w:hAnsi="Arial" w:cs="Arial"/>
        </w:rPr>
        <w:t>the Member or Associate Member with full details and copies of the complaint, communication or request;</w:t>
      </w:r>
    </w:p>
    <w:p w:rsidR="0085565A" w:rsidRPr="00B8679B" w:rsidRDefault="0085565A" w:rsidP="0085565A">
      <w:pPr>
        <w:numPr>
          <w:ilvl w:val="0"/>
          <w:numId w:val="35"/>
        </w:numPr>
        <w:ind w:left="2160"/>
        <w:jc w:val="both"/>
        <w:rPr>
          <w:rFonts w:ascii="Arial" w:hAnsi="Arial" w:cs="Arial"/>
        </w:rPr>
      </w:pPr>
      <w:r w:rsidRPr="00B8679B">
        <w:rPr>
          <w:rFonts w:ascii="Arial" w:hAnsi="Arial" w:cs="Arial"/>
        </w:rPr>
        <w:t xml:space="preserve">such assistance as is reasonably requested by the Member or Associate Member to enable the Member or Associate Member to comply with a Data Subject Access Request within the relevant timescales set out in the </w:t>
      </w:r>
      <w:r>
        <w:rPr>
          <w:rFonts w:ascii="Arial" w:hAnsi="Arial" w:cs="Arial"/>
        </w:rPr>
        <w:t>Data Protection Legislation</w:t>
      </w:r>
      <w:r w:rsidRPr="00B8679B">
        <w:rPr>
          <w:rFonts w:ascii="Arial" w:hAnsi="Arial" w:cs="Arial"/>
        </w:rPr>
        <w:t>;</w:t>
      </w:r>
    </w:p>
    <w:p w:rsidR="0085565A" w:rsidRPr="00B8679B" w:rsidRDefault="0085565A" w:rsidP="0085565A">
      <w:pPr>
        <w:numPr>
          <w:ilvl w:val="0"/>
          <w:numId w:val="35"/>
        </w:numPr>
        <w:ind w:left="2160"/>
        <w:jc w:val="both"/>
        <w:rPr>
          <w:rFonts w:ascii="Arial" w:hAnsi="Arial" w:cs="Arial"/>
        </w:rPr>
      </w:pPr>
      <w:r w:rsidRPr="00B8679B">
        <w:rPr>
          <w:rFonts w:ascii="Arial" w:hAnsi="Arial" w:cs="Arial"/>
        </w:rPr>
        <w:t xml:space="preserve">the Member or Associate Member, at its request, with any </w:t>
      </w:r>
      <w:r>
        <w:rPr>
          <w:rFonts w:ascii="Arial" w:hAnsi="Arial" w:cs="Arial"/>
        </w:rPr>
        <w:t>Personal Data</w:t>
      </w:r>
      <w:r w:rsidRPr="00B8679B">
        <w:rPr>
          <w:rFonts w:ascii="Arial" w:hAnsi="Arial" w:cs="Arial"/>
        </w:rPr>
        <w:t xml:space="preserve"> it holds in relation to a Data Subject;</w:t>
      </w:r>
    </w:p>
    <w:p w:rsidR="0085565A" w:rsidRPr="00B8679B" w:rsidRDefault="0085565A" w:rsidP="0085565A">
      <w:pPr>
        <w:numPr>
          <w:ilvl w:val="0"/>
          <w:numId w:val="35"/>
        </w:numPr>
        <w:ind w:left="2160"/>
        <w:jc w:val="both"/>
        <w:rPr>
          <w:rFonts w:ascii="Arial" w:hAnsi="Arial" w:cs="Arial"/>
        </w:rPr>
      </w:pPr>
      <w:r w:rsidRPr="00B8679B">
        <w:rPr>
          <w:rFonts w:ascii="Arial" w:hAnsi="Arial" w:cs="Arial"/>
        </w:rPr>
        <w:t xml:space="preserve">assistance as requested by the Member or Associate Member following any </w:t>
      </w:r>
      <w:r>
        <w:rPr>
          <w:rFonts w:ascii="Arial" w:hAnsi="Arial" w:cs="Arial"/>
        </w:rPr>
        <w:t>Data Loss Event</w:t>
      </w:r>
      <w:r w:rsidRPr="00B8679B">
        <w:rPr>
          <w:rFonts w:ascii="Arial" w:hAnsi="Arial" w:cs="Arial"/>
        </w:rPr>
        <w:t>;</w:t>
      </w:r>
    </w:p>
    <w:p w:rsidR="0085565A" w:rsidRPr="00B8679B" w:rsidRDefault="0085565A" w:rsidP="0085565A">
      <w:pPr>
        <w:numPr>
          <w:ilvl w:val="0"/>
          <w:numId w:val="35"/>
        </w:numPr>
        <w:ind w:left="2160"/>
        <w:jc w:val="both"/>
        <w:rPr>
          <w:rFonts w:ascii="Arial" w:hAnsi="Arial" w:cs="Arial"/>
        </w:rPr>
      </w:pPr>
      <w:r w:rsidRPr="00B8679B">
        <w:rPr>
          <w:rFonts w:ascii="Arial" w:hAnsi="Arial" w:cs="Arial"/>
        </w:rPr>
        <w:t>assistance as requested by the Member or Associate Member with respect to any request from the Information Commissioner’s Office, or any consultation by the Member or Associate Member with the Information Commissioner's Office.</w:t>
      </w:r>
    </w:p>
    <w:p w:rsidR="0085565A" w:rsidRPr="00B8679B" w:rsidRDefault="0085565A" w:rsidP="0085565A">
      <w:pPr>
        <w:pStyle w:val="ListParagraph"/>
        <w:numPr>
          <w:ilvl w:val="1"/>
          <w:numId w:val="12"/>
        </w:numPr>
        <w:ind w:left="2160" w:hanging="720"/>
        <w:contextualSpacing w:val="0"/>
        <w:jc w:val="both"/>
        <w:rPr>
          <w:rFonts w:ascii="Arial" w:hAnsi="Arial" w:cs="Arial"/>
        </w:rPr>
      </w:pPr>
      <w:r w:rsidRPr="00B8679B">
        <w:rPr>
          <w:rFonts w:ascii="Arial" w:hAnsi="Arial" w:cs="Arial"/>
        </w:rPr>
        <w:t>NAFN shall maintain complete and accurate records and information to demonstrate its compliance with this clause.</w:t>
      </w:r>
    </w:p>
    <w:p w:rsidR="0085565A" w:rsidRPr="00B8679B" w:rsidRDefault="0085565A" w:rsidP="0085565A">
      <w:pPr>
        <w:pStyle w:val="ListParagraph"/>
        <w:numPr>
          <w:ilvl w:val="1"/>
          <w:numId w:val="12"/>
        </w:numPr>
        <w:ind w:left="2160" w:hanging="720"/>
        <w:contextualSpacing w:val="0"/>
        <w:jc w:val="both"/>
        <w:rPr>
          <w:rFonts w:ascii="Arial" w:hAnsi="Arial" w:cs="Arial"/>
        </w:rPr>
      </w:pPr>
      <w:r w:rsidRPr="00B8679B">
        <w:rPr>
          <w:rFonts w:ascii="Arial" w:hAnsi="Arial" w:cs="Arial"/>
        </w:rPr>
        <w:t xml:space="preserve">NAFN shall allow for audits of its </w:t>
      </w:r>
      <w:r>
        <w:rPr>
          <w:rFonts w:ascii="Arial" w:hAnsi="Arial" w:cs="Arial"/>
        </w:rPr>
        <w:t>data p</w:t>
      </w:r>
      <w:r w:rsidRPr="00B8679B">
        <w:rPr>
          <w:rFonts w:ascii="Arial" w:hAnsi="Arial" w:cs="Arial"/>
        </w:rPr>
        <w:t>rocessing activity by the Member or Associate Member or their designated auditor.</w:t>
      </w:r>
    </w:p>
    <w:p w:rsidR="0085565A" w:rsidRPr="00B8679B" w:rsidRDefault="0085565A" w:rsidP="0085565A">
      <w:pPr>
        <w:pStyle w:val="ListParagraph"/>
        <w:numPr>
          <w:ilvl w:val="1"/>
          <w:numId w:val="12"/>
        </w:numPr>
        <w:ind w:left="2160" w:hanging="720"/>
        <w:contextualSpacing w:val="0"/>
        <w:jc w:val="both"/>
        <w:rPr>
          <w:rFonts w:ascii="Arial" w:hAnsi="Arial" w:cs="Arial"/>
        </w:rPr>
      </w:pPr>
      <w:r w:rsidRPr="00B8679B">
        <w:rPr>
          <w:rFonts w:ascii="Arial" w:hAnsi="Arial" w:cs="Arial"/>
        </w:rPr>
        <w:t xml:space="preserve">NAFN shall designate a Data Protection Officer if required by the </w:t>
      </w:r>
      <w:r>
        <w:rPr>
          <w:rFonts w:ascii="Arial" w:hAnsi="Arial" w:cs="Arial"/>
        </w:rPr>
        <w:t>Data Protection Legislation</w:t>
      </w:r>
      <w:r w:rsidRPr="00B8679B">
        <w:rPr>
          <w:rFonts w:ascii="Arial" w:hAnsi="Arial" w:cs="Arial"/>
        </w:rPr>
        <w:t>.</w:t>
      </w:r>
    </w:p>
    <w:p w:rsidR="0085565A" w:rsidRPr="00B8679B" w:rsidRDefault="0085565A" w:rsidP="0085565A">
      <w:pPr>
        <w:pStyle w:val="ListParagraph"/>
        <w:numPr>
          <w:ilvl w:val="1"/>
          <w:numId w:val="12"/>
        </w:numPr>
        <w:ind w:left="2160" w:hanging="720"/>
        <w:contextualSpacing w:val="0"/>
        <w:jc w:val="both"/>
        <w:rPr>
          <w:rFonts w:ascii="Arial" w:hAnsi="Arial" w:cs="Arial"/>
        </w:rPr>
      </w:pPr>
      <w:r w:rsidRPr="00B8679B">
        <w:rPr>
          <w:rFonts w:ascii="Arial" w:hAnsi="Arial" w:cs="Arial"/>
        </w:rPr>
        <w:t xml:space="preserve">Before allowing any Sub-processor to process any </w:t>
      </w:r>
      <w:r>
        <w:rPr>
          <w:rFonts w:ascii="Arial" w:hAnsi="Arial" w:cs="Arial"/>
        </w:rPr>
        <w:t>Personal Data</w:t>
      </w:r>
      <w:r w:rsidRPr="00B8679B">
        <w:rPr>
          <w:rFonts w:ascii="Arial" w:hAnsi="Arial" w:cs="Arial"/>
        </w:rPr>
        <w:t xml:space="preserve"> related to this Agreement, NAFN must:</w:t>
      </w:r>
    </w:p>
    <w:p w:rsidR="0085565A" w:rsidRPr="00B8679B" w:rsidRDefault="0085565A" w:rsidP="0085565A">
      <w:pPr>
        <w:numPr>
          <w:ilvl w:val="0"/>
          <w:numId w:val="36"/>
        </w:numPr>
        <w:ind w:left="2880"/>
        <w:jc w:val="both"/>
        <w:rPr>
          <w:rFonts w:ascii="Arial" w:hAnsi="Arial" w:cs="Arial"/>
        </w:rPr>
      </w:pPr>
      <w:r w:rsidRPr="00B8679B">
        <w:rPr>
          <w:rFonts w:ascii="Arial" w:hAnsi="Arial" w:cs="Arial"/>
        </w:rPr>
        <w:t>notify the Member or Associate Member in writing of the intended Sub-processor and processing;</w:t>
      </w:r>
    </w:p>
    <w:p w:rsidR="0085565A" w:rsidRPr="00B8679B" w:rsidRDefault="0085565A" w:rsidP="0085565A">
      <w:pPr>
        <w:numPr>
          <w:ilvl w:val="0"/>
          <w:numId w:val="36"/>
        </w:numPr>
        <w:ind w:left="2880"/>
        <w:jc w:val="both"/>
        <w:rPr>
          <w:rFonts w:ascii="Arial" w:hAnsi="Arial" w:cs="Arial"/>
        </w:rPr>
      </w:pPr>
      <w:r w:rsidRPr="00B8679B">
        <w:rPr>
          <w:rFonts w:ascii="Arial" w:hAnsi="Arial" w:cs="Arial"/>
        </w:rPr>
        <w:t>obtain the written consent of the Member or Associate Member;</w:t>
      </w:r>
    </w:p>
    <w:p w:rsidR="0085565A" w:rsidRPr="00B8679B" w:rsidRDefault="0085565A" w:rsidP="0085565A">
      <w:pPr>
        <w:numPr>
          <w:ilvl w:val="0"/>
          <w:numId w:val="36"/>
        </w:numPr>
        <w:ind w:left="2880"/>
        <w:jc w:val="both"/>
        <w:rPr>
          <w:rFonts w:ascii="Arial" w:hAnsi="Arial" w:cs="Arial"/>
        </w:rPr>
      </w:pPr>
      <w:r w:rsidRPr="00B8679B">
        <w:rPr>
          <w:rFonts w:ascii="Arial" w:hAnsi="Arial" w:cs="Arial"/>
        </w:rPr>
        <w:t>enter into a written agreement with the Sub-processor which give</w:t>
      </w:r>
      <w:r>
        <w:rPr>
          <w:rFonts w:ascii="Arial" w:hAnsi="Arial" w:cs="Arial"/>
        </w:rPr>
        <w:t>s</w:t>
      </w:r>
      <w:r w:rsidRPr="00B8679B">
        <w:rPr>
          <w:rFonts w:ascii="Arial" w:hAnsi="Arial" w:cs="Arial"/>
        </w:rPr>
        <w:t xml:space="preserve"> effect to th</w:t>
      </w:r>
      <w:r>
        <w:rPr>
          <w:rFonts w:ascii="Arial" w:hAnsi="Arial" w:cs="Arial"/>
        </w:rPr>
        <w:t>e terms set out in this clause 5</w:t>
      </w:r>
      <w:r w:rsidRPr="00B8679B">
        <w:rPr>
          <w:rFonts w:ascii="Arial" w:hAnsi="Arial" w:cs="Arial"/>
        </w:rPr>
        <w:t xml:space="preserve"> such that they apply to the Sub-processor; and</w:t>
      </w:r>
    </w:p>
    <w:p w:rsidR="0085565A" w:rsidRPr="00B8679B" w:rsidRDefault="0085565A" w:rsidP="0085565A">
      <w:pPr>
        <w:numPr>
          <w:ilvl w:val="0"/>
          <w:numId w:val="36"/>
        </w:numPr>
        <w:ind w:left="2880"/>
        <w:jc w:val="both"/>
        <w:rPr>
          <w:rFonts w:ascii="Arial" w:hAnsi="Arial" w:cs="Arial"/>
        </w:rPr>
      </w:pPr>
      <w:r w:rsidRPr="00B8679B">
        <w:rPr>
          <w:rFonts w:ascii="Arial" w:hAnsi="Arial" w:cs="Arial"/>
        </w:rPr>
        <w:t>provide the Member or Associate Member with such information regarding the Sub-processor as the Member or Associate Member may reasonably require.</w:t>
      </w:r>
    </w:p>
    <w:p w:rsidR="0085565A" w:rsidRDefault="0085565A" w:rsidP="0085565A">
      <w:pPr>
        <w:rPr>
          <w:rFonts w:ascii="Arial" w:hAnsi="Arial" w:cs="Arial"/>
        </w:rPr>
      </w:pPr>
      <w:r>
        <w:rPr>
          <w:rFonts w:ascii="Arial" w:hAnsi="Arial" w:cs="Arial"/>
        </w:rPr>
        <w:br w:type="page"/>
      </w:r>
    </w:p>
    <w:p w:rsidR="0085565A" w:rsidRPr="00B8679B" w:rsidRDefault="0085565A" w:rsidP="0085565A">
      <w:pPr>
        <w:pStyle w:val="ListParagraph"/>
        <w:numPr>
          <w:ilvl w:val="1"/>
          <w:numId w:val="12"/>
        </w:numPr>
        <w:spacing w:after="160"/>
        <w:ind w:left="2160" w:hanging="720"/>
        <w:jc w:val="both"/>
        <w:rPr>
          <w:rFonts w:ascii="Arial" w:hAnsi="Arial" w:cs="Arial"/>
        </w:rPr>
      </w:pPr>
      <w:r w:rsidRPr="00B8679B">
        <w:rPr>
          <w:rFonts w:ascii="Arial" w:hAnsi="Arial" w:cs="Arial"/>
        </w:rPr>
        <w:lastRenderedPageBreak/>
        <w:t>Members and Associate Members must:</w:t>
      </w:r>
    </w:p>
    <w:p w:rsidR="0085565A" w:rsidRPr="00B8679B" w:rsidRDefault="0085565A" w:rsidP="0085565A">
      <w:pPr>
        <w:numPr>
          <w:ilvl w:val="0"/>
          <w:numId w:val="4"/>
        </w:numPr>
        <w:tabs>
          <w:tab w:val="clear" w:pos="1080"/>
          <w:tab w:val="num" w:pos="-4678"/>
        </w:tabs>
        <w:spacing w:after="160"/>
        <w:ind w:left="2137" w:hanging="697"/>
        <w:jc w:val="both"/>
        <w:rPr>
          <w:rFonts w:ascii="Arial" w:hAnsi="Arial" w:cs="Arial"/>
        </w:rPr>
      </w:pPr>
      <w:r w:rsidRPr="00B8679B">
        <w:rPr>
          <w:rFonts w:ascii="Arial" w:hAnsi="Arial" w:cs="Arial"/>
        </w:rPr>
        <w:t>Put in place adequate technical and physical systems for protecting Personal Data from loss, mis-use or unauthorised access or disclosure, including  appropriate systems for protecting computer systems from unauthorised access (to meet the Government PSN Code of Connection Standard or equivalent).</w:t>
      </w:r>
    </w:p>
    <w:p w:rsidR="0085565A" w:rsidRPr="00B8679B" w:rsidRDefault="0085565A" w:rsidP="0085565A">
      <w:pPr>
        <w:numPr>
          <w:ilvl w:val="0"/>
          <w:numId w:val="4"/>
        </w:numPr>
        <w:tabs>
          <w:tab w:val="clear" w:pos="1080"/>
          <w:tab w:val="num" w:pos="-4678"/>
        </w:tabs>
        <w:spacing w:after="160"/>
        <w:ind w:left="2137" w:hanging="697"/>
        <w:jc w:val="both"/>
        <w:rPr>
          <w:rFonts w:ascii="Arial" w:hAnsi="Arial" w:cs="Arial"/>
        </w:rPr>
      </w:pPr>
      <w:r w:rsidRPr="00B8679B">
        <w:rPr>
          <w:rFonts w:ascii="Arial" w:hAnsi="Arial" w:cs="Arial"/>
        </w:rPr>
        <w:t>Comply with any service specific requirements imposed by Suppliers (this will be set out in the Service Rules for the relevant Service) which relate to end users.</w:t>
      </w:r>
    </w:p>
    <w:p w:rsidR="0085565A" w:rsidRPr="00B8679B" w:rsidRDefault="0085565A" w:rsidP="0085565A">
      <w:pPr>
        <w:numPr>
          <w:ilvl w:val="0"/>
          <w:numId w:val="4"/>
        </w:numPr>
        <w:tabs>
          <w:tab w:val="clear" w:pos="1080"/>
          <w:tab w:val="num" w:pos="-4678"/>
        </w:tabs>
        <w:spacing w:after="160"/>
        <w:ind w:left="2160" w:hanging="720"/>
        <w:jc w:val="both"/>
        <w:rPr>
          <w:rFonts w:ascii="Arial" w:hAnsi="Arial" w:cs="Arial"/>
        </w:rPr>
      </w:pPr>
      <w:r w:rsidRPr="00B8679B">
        <w:rPr>
          <w:rFonts w:ascii="Arial" w:hAnsi="Arial" w:cs="Arial"/>
        </w:rPr>
        <w:t>Not pass Personal Data to anyone for any purpose other than:</w:t>
      </w:r>
    </w:p>
    <w:p w:rsidR="0085565A" w:rsidRPr="00B8679B" w:rsidRDefault="0085565A" w:rsidP="00A15484">
      <w:pPr>
        <w:numPr>
          <w:ilvl w:val="0"/>
          <w:numId w:val="63"/>
        </w:numPr>
        <w:spacing w:after="160"/>
        <w:jc w:val="both"/>
        <w:rPr>
          <w:rFonts w:ascii="Arial" w:hAnsi="Arial" w:cs="Arial"/>
        </w:rPr>
      </w:pPr>
      <w:r w:rsidRPr="00B8679B">
        <w:rPr>
          <w:rFonts w:ascii="Arial" w:hAnsi="Arial" w:cs="Arial"/>
        </w:rPr>
        <w:t>for the purpose for which it was obtained;</w:t>
      </w:r>
    </w:p>
    <w:p w:rsidR="0085565A" w:rsidRPr="00B8679B" w:rsidRDefault="0085565A" w:rsidP="00A15484">
      <w:pPr>
        <w:numPr>
          <w:ilvl w:val="0"/>
          <w:numId w:val="63"/>
        </w:numPr>
        <w:spacing w:after="160"/>
        <w:jc w:val="both"/>
        <w:rPr>
          <w:rFonts w:ascii="Arial" w:hAnsi="Arial" w:cs="Arial"/>
        </w:rPr>
      </w:pPr>
      <w:r w:rsidRPr="00B8679B">
        <w:rPr>
          <w:rFonts w:ascii="Arial" w:hAnsi="Arial" w:cs="Arial"/>
        </w:rPr>
        <w:t>to the Member or Associate Member’s auditor, regulator or professional adviser; or</w:t>
      </w:r>
    </w:p>
    <w:p w:rsidR="0085565A" w:rsidRPr="00B8679B" w:rsidRDefault="0085565A" w:rsidP="00A15484">
      <w:pPr>
        <w:numPr>
          <w:ilvl w:val="0"/>
          <w:numId w:val="63"/>
        </w:numPr>
        <w:jc w:val="both"/>
        <w:rPr>
          <w:rFonts w:ascii="Arial" w:hAnsi="Arial" w:cs="Arial"/>
        </w:rPr>
      </w:pPr>
      <w:r>
        <w:rPr>
          <w:rFonts w:ascii="Arial" w:hAnsi="Arial" w:cs="Arial"/>
        </w:rPr>
        <w:t>as required by L</w:t>
      </w:r>
      <w:r w:rsidRPr="00B8679B">
        <w:rPr>
          <w:rFonts w:ascii="Arial" w:hAnsi="Arial" w:cs="Arial"/>
        </w:rPr>
        <w:t>aw.</w:t>
      </w:r>
    </w:p>
    <w:p w:rsidR="0085565A" w:rsidRPr="00B8679B" w:rsidRDefault="0085565A" w:rsidP="0085565A">
      <w:pPr>
        <w:numPr>
          <w:ilvl w:val="0"/>
          <w:numId w:val="4"/>
        </w:numPr>
        <w:tabs>
          <w:tab w:val="clear" w:pos="1080"/>
          <w:tab w:val="num" w:pos="-4678"/>
        </w:tabs>
        <w:ind w:left="2137" w:hanging="697"/>
        <w:jc w:val="both"/>
        <w:rPr>
          <w:rFonts w:ascii="Arial" w:hAnsi="Arial" w:cs="Arial"/>
        </w:rPr>
      </w:pPr>
      <w:r w:rsidRPr="00B8679B">
        <w:rPr>
          <w:rFonts w:ascii="Arial" w:hAnsi="Arial" w:cs="Arial"/>
        </w:rPr>
        <w:t xml:space="preserve">Maintain a notification with the Information Commissioner of processing undertaken under the </w:t>
      </w:r>
      <w:r>
        <w:rPr>
          <w:rFonts w:ascii="Arial" w:hAnsi="Arial" w:cs="Arial"/>
        </w:rPr>
        <w:t xml:space="preserve">DPA </w:t>
      </w:r>
      <w:r w:rsidRPr="00B8679B">
        <w:rPr>
          <w:rFonts w:ascii="Arial" w:hAnsi="Arial" w:cs="Arial"/>
        </w:rPr>
        <w:t xml:space="preserve">2018 or </w:t>
      </w:r>
      <w:r>
        <w:rPr>
          <w:rFonts w:ascii="Arial" w:hAnsi="Arial" w:cs="Arial"/>
        </w:rPr>
        <w:t>relevant data protection legislation that</w:t>
      </w:r>
      <w:r w:rsidRPr="00B8679B">
        <w:rPr>
          <w:rFonts w:ascii="Arial" w:hAnsi="Arial" w:cs="Arial"/>
        </w:rPr>
        <w:t xml:space="preserve"> covers disclosure of information to NAFN and to Suppliers.</w:t>
      </w:r>
    </w:p>
    <w:p w:rsidR="0085565A" w:rsidRPr="00B8679B" w:rsidRDefault="0085565A" w:rsidP="0085565A">
      <w:pPr>
        <w:pStyle w:val="ListParagraph"/>
        <w:numPr>
          <w:ilvl w:val="1"/>
          <w:numId w:val="12"/>
        </w:numPr>
        <w:ind w:left="1440" w:hanging="720"/>
        <w:jc w:val="both"/>
        <w:rPr>
          <w:rFonts w:ascii="Arial" w:hAnsi="Arial" w:cs="Arial"/>
        </w:rPr>
      </w:pPr>
      <w:r w:rsidRPr="00B8679B">
        <w:rPr>
          <w:rFonts w:ascii="Arial" w:hAnsi="Arial" w:cs="Arial"/>
        </w:rPr>
        <w:t xml:space="preserve">Where a Member or Associate Member engages a person (“the Contractor”) to provide services on its behalf and the Contractor wishes to avail itself of any of the Services, the Member or Associate Member: </w:t>
      </w:r>
    </w:p>
    <w:p w:rsidR="0085565A" w:rsidRPr="00B8679B" w:rsidRDefault="0085565A" w:rsidP="0085565A">
      <w:pPr>
        <w:numPr>
          <w:ilvl w:val="0"/>
          <w:numId w:val="14"/>
        </w:numPr>
        <w:ind w:left="2160" w:hanging="720"/>
        <w:jc w:val="both"/>
        <w:rPr>
          <w:rFonts w:ascii="Arial" w:hAnsi="Arial" w:cs="Arial"/>
        </w:rPr>
      </w:pPr>
      <w:r w:rsidRPr="00B8679B">
        <w:rPr>
          <w:rFonts w:ascii="Arial" w:hAnsi="Arial" w:cs="Arial"/>
        </w:rPr>
        <w:t>Shall ensure that there is a written agreement in place sufficient to make the Contractor a Processor;</w:t>
      </w:r>
    </w:p>
    <w:p w:rsidR="0085565A" w:rsidRPr="00B8679B" w:rsidRDefault="0085565A" w:rsidP="0085565A">
      <w:pPr>
        <w:numPr>
          <w:ilvl w:val="0"/>
          <w:numId w:val="14"/>
        </w:numPr>
        <w:ind w:left="2160" w:hanging="720"/>
        <w:jc w:val="both"/>
        <w:rPr>
          <w:rFonts w:ascii="Arial" w:hAnsi="Arial" w:cs="Arial"/>
        </w:rPr>
      </w:pPr>
      <w:r w:rsidRPr="00B8679B">
        <w:rPr>
          <w:rFonts w:ascii="Arial" w:hAnsi="Arial" w:cs="Arial"/>
        </w:rPr>
        <w:t xml:space="preserve">Agrees </w:t>
      </w:r>
      <w:r>
        <w:rPr>
          <w:rFonts w:ascii="Arial" w:hAnsi="Arial" w:cs="Arial"/>
        </w:rPr>
        <w:t>that it is responsible for all Costs and C</w:t>
      </w:r>
      <w:r w:rsidRPr="00B8679B">
        <w:rPr>
          <w:rFonts w:ascii="Arial" w:hAnsi="Arial" w:cs="Arial"/>
        </w:rPr>
        <w:t>harges incurred by the Contractor; and</w:t>
      </w:r>
    </w:p>
    <w:p w:rsidR="0085565A" w:rsidRPr="00B8679B" w:rsidRDefault="0085565A" w:rsidP="0085565A">
      <w:pPr>
        <w:numPr>
          <w:ilvl w:val="0"/>
          <w:numId w:val="14"/>
        </w:numPr>
        <w:ind w:left="2160" w:hanging="720"/>
        <w:jc w:val="both"/>
        <w:rPr>
          <w:rFonts w:ascii="Arial" w:hAnsi="Arial" w:cs="Arial"/>
        </w:rPr>
      </w:pPr>
      <w:r w:rsidRPr="00B8679B">
        <w:rPr>
          <w:rFonts w:ascii="Arial" w:hAnsi="Arial" w:cs="Arial"/>
        </w:rPr>
        <w:t>Shall take reasonable steps to ensure that the Contractor does not access any Services other than for the purpose of services provided by the Contractor to the Member or Associate Member.</w:t>
      </w:r>
    </w:p>
    <w:p w:rsidR="0085565A" w:rsidRPr="00B8679B" w:rsidRDefault="0085565A" w:rsidP="0085565A">
      <w:pPr>
        <w:pStyle w:val="ListParagraph"/>
        <w:numPr>
          <w:ilvl w:val="0"/>
          <w:numId w:val="6"/>
        </w:numPr>
        <w:ind w:hanging="720"/>
        <w:rPr>
          <w:rFonts w:ascii="Arial" w:hAnsi="Arial" w:cs="Arial"/>
          <w:b/>
        </w:rPr>
      </w:pPr>
      <w:r w:rsidRPr="00B8679B">
        <w:rPr>
          <w:rFonts w:ascii="Arial" w:hAnsi="Arial" w:cs="Arial"/>
          <w:b/>
        </w:rPr>
        <w:t>CHANGES TO THESE TERMS</w:t>
      </w:r>
    </w:p>
    <w:p w:rsidR="0085565A" w:rsidRPr="00B8679B" w:rsidRDefault="0085565A" w:rsidP="0085565A">
      <w:pPr>
        <w:pStyle w:val="ListParagraph"/>
        <w:rPr>
          <w:rFonts w:ascii="Arial" w:hAnsi="Arial" w:cs="Arial"/>
          <w:b/>
        </w:rPr>
      </w:pPr>
    </w:p>
    <w:p w:rsidR="0085565A" w:rsidRPr="00B8679B" w:rsidRDefault="0085565A" w:rsidP="0085565A">
      <w:pPr>
        <w:pStyle w:val="ListParagraph"/>
        <w:numPr>
          <w:ilvl w:val="0"/>
          <w:numId w:val="12"/>
        </w:numPr>
        <w:rPr>
          <w:rFonts w:ascii="Arial" w:hAnsi="Arial" w:cs="Arial"/>
          <w:vanish/>
        </w:rPr>
      </w:pPr>
    </w:p>
    <w:p w:rsidR="0085565A" w:rsidRPr="0019682B" w:rsidRDefault="0085565A" w:rsidP="0085565A">
      <w:pPr>
        <w:pStyle w:val="ListParagraph"/>
        <w:numPr>
          <w:ilvl w:val="1"/>
          <w:numId w:val="12"/>
        </w:numPr>
        <w:ind w:left="1440" w:hanging="720"/>
        <w:jc w:val="both"/>
        <w:rPr>
          <w:rFonts w:ascii="Arial" w:hAnsi="Arial" w:cs="Arial"/>
          <w:b/>
        </w:rPr>
      </w:pPr>
      <w:r>
        <w:rPr>
          <w:rFonts w:ascii="Arial" w:hAnsi="Arial" w:cs="Arial"/>
        </w:rPr>
        <w:t>The terms of this A</w:t>
      </w:r>
      <w:r w:rsidRPr="00B8679B">
        <w:rPr>
          <w:rFonts w:ascii="Arial" w:hAnsi="Arial" w:cs="Arial"/>
        </w:rPr>
        <w:t>greement may be changed by a simple majority of Members voting at an Annual General Meeting.  Such changes shall take effect from the date specified in a notice given to a Member or Associate Member giving notice of the change (or if no notice is specified, upon receipt of such notice).  If a Member objects to the change in terms then it may immediately withdraw in acco</w:t>
      </w:r>
      <w:r>
        <w:rPr>
          <w:rFonts w:ascii="Arial" w:hAnsi="Arial" w:cs="Arial"/>
        </w:rPr>
        <w:t>rdance with clause 1.1 of this A</w:t>
      </w:r>
      <w:r w:rsidRPr="00B8679B">
        <w:rPr>
          <w:rFonts w:ascii="Arial" w:hAnsi="Arial" w:cs="Arial"/>
        </w:rPr>
        <w:t>greement (and in these circumstances the three month notice period does not apply).</w:t>
      </w:r>
    </w:p>
    <w:p w:rsidR="0085565A" w:rsidRPr="00B8679B" w:rsidRDefault="0085565A" w:rsidP="0085565A">
      <w:pPr>
        <w:pStyle w:val="ListParagraph"/>
        <w:ind w:left="709"/>
        <w:rPr>
          <w:rFonts w:ascii="Arial" w:hAnsi="Arial" w:cs="Arial"/>
          <w:b/>
        </w:rPr>
      </w:pPr>
    </w:p>
    <w:p w:rsidR="0085565A" w:rsidRDefault="0085565A" w:rsidP="0085565A">
      <w:pPr>
        <w:rPr>
          <w:rFonts w:ascii="Arial" w:hAnsi="Arial" w:cs="Arial"/>
          <w:b/>
        </w:rPr>
      </w:pPr>
      <w:r>
        <w:rPr>
          <w:rFonts w:ascii="Arial" w:hAnsi="Arial" w:cs="Arial"/>
          <w:b/>
        </w:rPr>
        <w:br w:type="page"/>
      </w:r>
    </w:p>
    <w:p w:rsidR="0085565A" w:rsidRPr="00B8679B" w:rsidRDefault="0085565A" w:rsidP="0085565A">
      <w:pPr>
        <w:pStyle w:val="ListParagraph"/>
        <w:numPr>
          <w:ilvl w:val="0"/>
          <w:numId w:val="6"/>
        </w:numPr>
        <w:ind w:hanging="720"/>
        <w:rPr>
          <w:rFonts w:ascii="Arial" w:hAnsi="Arial" w:cs="Arial"/>
          <w:b/>
        </w:rPr>
      </w:pPr>
      <w:r w:rsidRPr="00B8679B">
        <w:rPr>
          <w:rFonts w:ascii="Arial" w:hAnsi="Arial" w:cs="Arial"/>
          <w:b/>
        </w:rPr>
        <w:lastRenderedPageBreak/>
        <w:t>CHANGES TO SERVICES</w:t>
      </w:r>
    </w:p>
    <w:p w:rsidR="0085565A" w:rsidRPr="00B8679B" w:rsidRDefault="0085565A" w:rsidP="0085565A">
      <w:pPr>
        <w:pStyle w:val="ListParagraph"/>
        <w:rPr>
          <w:rFonts w:ascii="Arial" w:hAnsi="Arial" w:cs="Arial"/>
          <w:b/>
        </w:rPr>
      </w:pPr>
    </w:p>
    <w:p w:rsidR="0085565A" w:rsidRPr="00B8679B" w:rsidRDefault="0085565A" w:rsidP="0085565A">
      <w:pPr>
        <w:pStyle w:val="ListParagraph"/>
        <w:numPr>
          <w:ilvl w:val="0"/>
          <w:numId w:val="12"/>
        </w:numPr>
        <w:rPr>
          <w:rFonts w:ascii="Arial" w:hAnsi="Arial" w:cs="Arial"/>
          <w:vanish/>
        </w:rPr>
      </w:pPr>
    </w:p>
    <w:p w:rsidR="0085565A" w:rsidRPr="00B8679B" w:rsidRDefault="0085565A" w:rsidP="0085565A">
      <w:pPr>
        <w:pStyle w:val="ListParagraph"/>
        <w:numPr>
          <w:ilvl w:val="1"/>
          <w:numId w:val="12"/>
        </w:numPr>
        <w:ind w:left="1440" w:hanging="720"/>
        <w:jc w:val="both"/>
        <w:rPr>
          <w:rFonts w:ascii="Arial" w:hAnsi="Arial" w:cs="Arial"/>
        </w:rPr>
      </w:pPr>
      <w:r w:rsidRPr="00B8679B">
        <w:rPr>
          <w:rFonts w:ascii="Arial" w:hAnsi="Arial" w:cs="Arial"/>
        </w:rPr>
        <w:t>NAFN may change the Services available at any time by addition, variation or withdrawing any service or part of a service or the service rules applicable to that service.  The Services available at any particular time shall be set out in the Service Rules for that Service which shall be deeme</w:t>
      </w:r>
      <w:r>
        <w:rPr>
          <w:rFonts w:ascii="Arial" w:hAnsi="Arial" w:cs="Arial"/>
        </w:rPr>
        <w:t>d to be incorporated into this A</w:t>
      </w:r>
      <w:r w:rsidRPr="00B8679B">
        <w:rPr>
          <w:rFonts w:ascii="Arial" w:hAnsi="Arial" w:cs="Arial"/>
        </w:rPr>
        <w:t>greement. NAFN would reimburse any unexpired annual membership fee on a pro-rata basis; this would also include any deductions of outstanding recharges (where applicable).</w:t>
      </w:r>
    </w:p>
    <w:p w:rsidR="0085565A" w:rsidRPr="00B8679B" w:rsidRDefault="0085565A" w:rsidP="0085565A">
      <w:pPr>
        <w:pStyle w:val="ListParagraph"/>
        <w:ind w:left="1440" w:hanging="720"/>
        <w:jc w:val="both"/>
        <w:rPr>
          <w:rFonts w:ascii="Arial" w:hAnsi="Arial" w:cs="Arial"/>
        </w:rPr>
      </w:pPr>
    </w:p>
    <w:p w:rsidR="0085565A" w:rsidRPr="00B8679B" w:rsidRDefault="0085565A" w:rsidP="0085565A">
      <w:pPr>
        <w:pStyle w:val="ListParagraph"/>
        <w:numPr>
          <w:ilvl w:val="1"/>
          <w:numId w:val="12"/>
        </w:numPr>
        <w:ind w:left="1440" w:hanging="720"/>
        <w:jc w:val="both"/>
        <w:rPr>
          <w:rFonts w:ascii="Arial" w:hAnsi="Arial" w:cs="Arial"/>
        </w:rPr>
      </w:pPr>
      <w:r w:rsidRPr="00B8679B">
        <w:rPr>
          <w:rFonts w:ascii="Arial" w:hAnsi="Arial" w:cs="Arial"/>
        </w:rPr>
        <w:t>All members or Associate Members will receive the current relevant Service Schedules and will be advised of subsequent changes to these documents and will be provided with relevant new Service Schedules, all of which will be published on the NAFN website.</w:t>
      </w:r>
    </w:p>
    <w:p w:rsidR="0085565A" w:rsidRDefault="0085565A" w:rsidP="0085565A">
      <w:pPr>
        <w:ind w:left="1440" w:hanging="720"/>
        <w:jc w:val="both"/>
        <w:rPr>
          <w:rFonts w:ascii="Arial" w:eastAsia="Times New Roman" w:hAnsi="Arial" w:cs="Arial"/>
          <w:b/>
          <w:sz w:val="48"/>
          <w:szCs w:val="48"/>
          <w:lang w:eastAsia="en-GB"/>
        </w:rPr>
      </w:pPr>
    </w:p>
    <w:tbl>
      <w:tblPr>
        <w:tblW w:w="9889" w:type="dxa"/>
        <w:tblLayout w:type="fixed"/>
        <w:tblLook w:val="0000" w:firstRow="0" w:lastRow="0" w:firstColumn="0" w:lastColumn="0" w:noHBand="0" w:noVBand="0"/>
      </w:tblPr>
      <w:tblGrid>
        <w:gridCol w:w="4680"/>
        <w:gridCol w:w="5209"/>
      </w:tblGrid>
      <w:tr w:rsidR="0085565A" w:rsidRPr="00442410" w:rsidTr="002116DE">
        <w:trPr>
          <w:cantSplit/>
          <w:trHeight w:val="64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565A" w:rsidRPr="00442410" w:rsidRDefault="0085565A" w:rsidP="002116DE">
            <w:pPr>
              <w:spacing w:before="120" w:after="120" w:line="240" w:lineRule="auto"/>
              <w:jc w:val="center"/>
              <w:rPr>
                <w:rFonts w:ascii="Arial" w:hAnsi="Arial" w:cs="Arial"/>
                <w:b/>
                <w:sz w:val="36"/>
                <w:szCs w:val="36"/>
              </w:rPr>
            </w:pPr>
            <w:r w:rsidRPr="00442410">
              <w:rPr>
                <w:rFonts w:ascii="Arial" w:hAnsi="Arial" w:cs="Arial"/>
                <w:b/>
                <w:sz w:val="36"/>
                <w:szCs w:val="36"/>
              </w:rPr>
              <w:t>MEMBER</w:t>
            </w:r>
          </w:p>
        </w:tc>
        <w:tc>
          <w:tcPr>
            <w:tcW w:w="5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565A" w:rsidRPr="00442410" w:rsidRDefault="0085565A" w:rsidP="002116DE">
            <w:pPr>
              <w:spacing w:before="120" w:after="120" w:line="240" w:lineRule="auto"/>
              <w:jc w:val="center"/>
              <w:rPr>
                <w:rFonts w:ascii="Arial" w:hAnsi="Arial" w:cs="Arial"/>
                <w:b/>
                <w:sz w:val="36"/>
                <w:szCs w:val="36"/>
              </w:rPr>
            </w:pPr>
            <w:r w:rsidRPr="00442410">
              <w:rPr>
                <w:rFonts w:ascii="Arial" w:hAnsi="Arial" w:cs="Arial"/>
                <w:b/>
                <w:sz w:val="36"/>
                <w:szCs w:val="36"/>
              </w:rPr>
              <w:t>NAFN</w:t>
            </w:r>
          </w:p>
        </w:tc>
      </w:tr>
      <w:tr w:rsidR="0085565A" w:rsidRPr="00442410" w:rsidTr="002116DE">
        <w:trPr>
          <w:cantSplit/>
          <w:trHeight w:val="311"/>
        </w:trPr>
        <w:tc>
          <w:tcPr>
            <w:tcW w:w="4680" w:type="dxa"/>
            <w:tcBorders>
              <w:top w:val="single" w:sz="4" w:space="0" w:color="auto"/>
              <w:left w:val="single" w:sz="4" w:space="0" w:color="auto"/>
              <w:right w:val="single" w:sz="4" w:space="0" w:color="auto"/>
            </w:tcBorders>
            <w:shd w:val="clear" w:color="auto" w:fill="FFFFFF" w:themeFill="background1"/>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 xml:space="preserve">Signed for and on behalf of </w:t>
            </w:r>
          </w:p>
        </w:tc>
        <w:tc>
          <w:tcPr>
            <w:tcW w:w="5209" w:type="dxa"/>
            <w:tcBorders>
              <w:top w:val="single" w:sz="4" w:space="0" w:color="auto"/>
              <w:left w:val="single" w:sz="4" w:space="0" w:color="auto"/>
              <w:right w:val="single" w:sz="4" w:space="0" w:color="auto"/>
            </w:tcBorders>
            <w:shd w:val="clear" w:color="auto" w:fill="FFFFFF" w:themeFill="background1"/>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 xml:space="preserve">Signed for and on behalf of </w:t>
            </w:r>
          </w:p>
        </w:tc>
      </w:tr>
      <w:tr w:rsidR="0085565A" w:rsidRPr="00442410" w:rsidTr="002116DE">
        <w:trPr>
          <w:cantSplit/>
          <w:trHeight w:val="640"/>
        </w:trPr>
        <w:tc>
          <w:tcPr>
            <w:tcW w:w="4680" w:type="dxa"/>
            <w:tcBorders>
              <w:left w:val="single" w:sz="4" w:space="0" w:color="auto"/>
              <w:bottom w:val="single" w:sz="4" w:space="0" w:color="auto"/>
              <w:right w:val="single" w:sz="4" w:space="0" w:color="auto"/>
            </w:tcBorders>
          </w:tcPr>
          <w:p w:rsidR="0085565A" w:rsidRPr="00442410" w:rsidRDefault="0085565A" w:rsidP="002116DE">
            <w:pPr>
              <w:spacing w:before="120" w:after="120" w:line="240" w:lineRule="auto"/>
              <w:rPr>
                <w:rFonts w:ascii="Arial" w:hAnsi="Arial" w:cs="Arial"/>
                <w:b/>
                <w:color w:val="0000CC"/>
                <w:sz w:val="28"/>
              </w:rPr>
            </w:pPr>
            <w:r>
              <w:rPr>
                <w:rFonts w:ascii="Arial" w:hAnsi="Arial" w:cs="Arial"/>
                <w:b/>
                <w:color w:val="0000CC"/>
                <w:sz w:val="28"/>
              </w:rPr>
              <w:t>&lt;ENTER ORGANISATION NAME&gt;</w:t>
            </w:r>
          </w:p>
        </w:tc>
        <w:tc>
          <w:tcPr>
            <w:tcW w:w="5209" w:type="dxa"/>
            <w:tcBorders>
              <w:left w:val="single" w:sz="4" w:space="0" w:color="auto"/>
              <w:bottom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NAFN Data and Intelligence Services</w:t>
            </w:r>
          </w:p>
        </w:tc>
      </w:tr>
      <w:tr w:rsidR="0085565A" w:rsidRPr="00442410" w:rsidTr="002116DE">
        <w:trPr>
          <w:cantSplit/>
          <w:trHeight w:val="311"/>
        </w:trPr>
        <w:tc>
          <w:tcPr>
            <w:tcW w:w="4680" w:type="dxa"/>
            <w:tcBorders>
              <w:top w:val="single" w:sz="4" w:space="0" w:color="auto"/>
              <w:left w:val="single" w:sz="4" w:space="0" w:color="auto"/>
              <w:right w:val="single" w:sz="4" w:space="0" w:color="auto"/>
            </w:tcBorders>
            <w:shd w:val="clear" w:color="auto" w:fill="FFFFFF" w:themeFill="background1"/>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Signature</w:t>
            </w:r>
          </w:p>
        </w:tc>
        <w:tc>
          <w:tcPr>
            <w:tcW w:w="5209" w:type="dxa"/>
            <w:tcBorders>
              <w:top w:val="single" w:sz="4" w:space="0" w:color="auto"/>
              <w:left w:val="single" w:sz="4" w:space="0" w:color="auto"/>
              <w:right w:val="single" w:sz="4" w:space="0" w:color="auto"/>
            </w:tcBorders>
            <w:shd w:val="clear" w:color="auto" w:fill="FFFFFF" w:themeFill="background1"/>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Signature</w:t>
            </w:r>
          </w:p>
        </w:tc>
      </w:tr>
      <w:tr w:rsidR="0085565A" w:rsidRPr="00442410" w:rsidTr="002116DE">
        <w:trPr>
          <w:cantSplit/>
          <w:trHeight w:val="640"/>
        </w:trPr>
        <w:tc>
          <w:tcPr>
            <w:tcW w:w="4680" w:type="dxa"/>
            <w:tcBorders>
              <w:left w:val="single" w:sz="4" w:space="0" w:color="auto"/>
              <w:bottom w:val="single" w:sz="4" w:space="0" w:color="auto"/>
              <w:right w:val="single" w:sz="4" w:space="0" w:color="auto"/>
            </w:tcBorders>
          </w:tcPr>
          <w:p w:rsidR="0085565A" w:rsidRPr="00442410" w:rsidRDefault="0085565A" w:rsidP="002116DE">
            <w:pPr>
              <w:spacing w:before="120" w:after="120" w:line="240" w:lineRule="auto"/>
              <w:rPr>
                <w:rFonts w:ascii="Blackadder ITC" w:hAnsi="Blackadder ITC" w:cs="Arial"/>
                <w:b/>
                <w:color w:val="0000CC"/>
                <w:sz w:val="28"/>
              </w:rPr>
            </w:pPr>
            <w:r>
              <w:rPr>
                <w:rFonts w:ascii="Arial" w:hAnsi="Arial" w:cs="Arial"/>
                <w:b/>
                <w:color w:val="0000CC"/>
                <w:sz w:val="28"/>
              </w:rPr>
              <w:t>&lt;INSERT SIGNATURE&gt;</w:t>
            </w:r>
          </w:p>
        </w:tc>
        <w:tc>
          <w:tcPr>
            <w:tcW w:w="5209" w:type="dxa"/>
            <w:tcBorders>
              <w:left w:val="single" w:sz="4" w:space="0" w:color="auto"/>
              <w:bottom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p>
        </w:tc>
      </w:tr>
      <w:tr w:rsidR="0085565A" w:rsidRPr="00442410" w:rsidTr="002116DE">
        <w:trPr>
          <w:cantSplit/>
          <w:trHeight w:val="640"/>
        </w:trPr>
        <w:tc>
          <w:tcPr>
            <w:tcW w:w="4680" w:type="dxa"/>
            <w:tcBorders>
              <w:top w:val="single" w:sz="4" w:space="0" w:color="auto"/>
              <w:left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Name of authorised signatory</w:t>
            </w:r>
          </w:p>
        </w:tc>
        <w:tc>
          <w:tcPr>
            <w:tcW w:w="5209" w:type="dxa"/>
            <w:tcBorders>
              <w:top w:val="single" w:sz="4" w:space="0" w:color="auto"/>
              <w:left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Name of authorised signatory</w:t>
            </w:r>
          </w:p>
        </w:tc>
      </w:tr>
      <w:tr w:rsidR="0085565A" w:rsidRPr="00442410" w:rsidTr="002116DE">
        <w:trPr>
          <w:cantSplit/>
          <w:trHeight w:val="640"/>
        </w:trPr>
        <w:tc>
          <w:tcPr>
            <w:tcW w:w="4680" w:type="dxa"/>
            <w:tcBorders>
              <w:left w:val="single" w:sz="4" w:space="0" w:color="auto"/>
              <w:bottom w:val="single" w:sz="4" w:space="0" w:color="auto"/>
              <w:right w:val="single" w:sz="4" w:space="0" w:color="auto"/>
            </w:tcBorders>
          </w:tcPr>
          <w:p w:rsidR="0085565A" w:rsidRPr="00442410" w:rsidRDefault="0085565A" w:rsidP="002116DE">
            <w:pPr>
              <w:spacing w:before="120" w:after="120" w:line="240" w:lineRule="auto"/>
              <w:rPr>
                <w:rFonts w:ascii="Arial" w:hAnsi="Arial" w:cs="Arial"/>
                <w:b/>
                <w:color w:val="0000CC"/>
                <w:sz w:val="28"/>
              </w:rPr>
            </w:pPr>
            <w:r>
              <w:rPr>
                <w:rFonts w:ascii="Arial" w:hAnsi="Arial" w:cs="Arial"/>
                <w:b/>
                <w:color w:val="0000CC"/>
                <w:sz w:val="28"/>
              </w:rPr>
              <w:t>&lt;ENTER NAME&gt;</w:t>
            </w:r>
          </w:p>
        </w:tc>
        <w:tc>
          <w:tcPr>
            <w:tcW w:w="5209" w:type="dxa"/>
            <w:tcBorders>
              <w:left w:val="single" w:sz="4" w:space="0" w:color="auto"/>
              <w:bottom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Mark Astley</w:t>
            </w:r>
          </w:p>
        </w:tc>
      </w:tr>
      <w:tr w:rsidR="0085565A" w:rsidRPr="00442410" w:rsidTr="002116DE">
        <w:trPr>
          <w:cantSplit/>
          <w:trHeight w:val="640"/>
        </w:trPr>
        <w:tc>
          <w:tcPr>
            <w:tcW w:w="4680" w:type="dxa"/>
            <w:tcBorders>
              <w:top w:val="single" w:sz="4" w:space="0" w:color="auto"/>
              <w:left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Position</w:t>
            </w:r>
          </w:p>
        </w:tc>
        <w:tc>
          <w:tcPr>
            <w:tcW w:w="5209" w:type="dxa"/>
            <w:tcBorders>
              <w:top w:val="single" w:sz="4" w:space="0" w:color="auto"/>
              <w:left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Position</w:t>
            </w:r>
          </w:p>
        </w:tc>
      </w:tr>
      <w:tr w:rsidR="0085565A" w:rsidRPr="00442410" w:rsidTr="002116DE">
        <w:trPr>
          <w:cantSplit/>
          <w:trHeight w:val="640"/>
        </w:trPr>
        <w:tc>
          <w:tcPr>
            <w:tcW w:w="4680" w:type="dxa"/>
            <w:tcBorders>
              <w:left w:val="single" w:sz="4" w:space="0" w:color="auto"/>
              <w:bottom w:val="single" w:sz="4" w:space="0" w:color="auto"/>
              <w:right w:val="single" w:sz="4" w:space="0" w:color="auto"/>
            </w:tcBorders>
          </w:tcPr>
          <w:p w:rsidR="0085565A" w:rsidRPr="00442410" w:rsidRDefault="0085565A" w:rsidP="002116DE">
            <w:pPr>
              <w:spacing w:before="120" w:after="120" w:line="240" w:lineRule="auto"/>
              <w:rPr>
                <w:rFonts w:ascii="Arial" w:hAnsi="Arial" w:cs="Arial"/>
                <w:b/>
                <w:color w:val="0000CC"/>
                <w:sz w:val="28"/>
              </w:rPr>
            </w:pPr>
            <w:r>
              <w:rPr>
                <w:rFonts w:ascii="Arial" w:hAnsi="Arial" w:cs="Arial"/>
                <w:b/>
                <w:color w:val="0000CC"/>
                <w:sz w:val="28"/>
              </w:rPr>
              <w:t>&lt;ENTER POSITION&gt;</w:t>
            </w:r>
          </w:p>
        </w:tc>
        <w:tc>
          <w:tcPr>
            <w:tcW w:w="5209" w:type="dxa"/>
            <w:tcBorders>
              <w:left w:val="single" w:sz="4" w:space="0" w:color="auto"/>
              <w:bottom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NAFN Head of Service</w:t>
            </w:r>
          </w:p>
        </w:tc>
      </w:tr>
      <w:tr w:rsidR="0085565A" w:rsidRPr="00442410" w:rsidTr="002116DE">
        <w:trPr>
          <w:cantSplit/>
          <w:trHeight w:val="640"/>
        </w:trPr>
        <w:tc>
          <w:tcPr>
            <w:tcW w:w="4680" w:type="dxa"/>
            <w:tcBorders>
              <w:top w:val="single" w:sz="4" w:space="0" w:color="auto"/>
              <w:left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Date</w:t>
            </w:r>
          </w:p>
        </w:tc>
        <w:tc>
          <w:tcPr>
            <w:tcW w:w="5209" w:type="dxa"/>
            <w:tcBorders>
              <w:top w:val="single" w:sz="4" w:space="0" w:color="auto"/>
              <w:left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r w:rsidRPr="00442410">
              <w:rPr>
                <w:rFonts w:ascii="Arial" w:hAnsi="Arial" w:cs="Arial"/>
                <w:b/>
                <w:sz w:val="28"/>
              </w:rPr>
              <w:t>Date</w:t>
            </w:r>
          </w:p>
        </w:tc>
      </w:tr>
      <w:tr w:rsidR="0085565A" w:rsidRPr="00442410" w:rsidTr="002116DE">
        <w:trPr>
          <w:cantSplit/>
          <w:trHeight w:val="640"/>
        </w:trPr>
        <w:tc>
          <w:tcPr>
            <w:tcW w:w="4680" w:type="dxa"/>
            <w:tcBorders>
              <w:left w:val="single" w:sz="4" w:space="0" w:color="auto"/>
              <w:bottom w:val="single" w:sz="4" w:space="0" w:color="auto"/>
              <w:right w:val="single" w:sz="4" w:space="0" w:color="auto"/>
            </w:tcBorders>
          </w:tcPr>
          <w:p w:rsidR="0085565A" w:rsidRPr="00442410" w:rsidRDefault="0085565A" w:rsidP="002116DE">
            <w:pPr>
              <w:spacing w:before="120" w:after="120" w:line="240" w:lineRule="auto"/>
              <w:rPr>
                <w:rFonts w:ascii="Arial" w:hAnsi="Arial" w:cs="Arial"/>
                <w:b/>
                <w:color w:val="0000CC"/>
                <w:sz w:val="28"/>
              </w:rPr>
            </w:pPr>
            <w:r>
              <w:rPr>
                <w:rFonts w:ascii="Arial" w:hAnsi="Arial" w:cs="Arial"/>
                <w:b/>
                <w:color w:val="0000CC"/>
                <w:sz w:val="28"/>
              </w:rPr>
              <w:t>&lt;ENTER DATE&gt;</w:t>
            </w:r>
          </w:p>
        </w:tc>
        <w:tc>
          <w:tcPr>
            <w:tcW w:w="5209" w:type="dxa"/>
            <w:tcBorders>
              <w:left w:val="single" w:sz="4" w:space="0" w:color="auto"/>
              <w:bottom w:val="single" w:sz="4" w:space="0" w:color="auto"/>
              <w:right w:val="single" w:sz="4" w:space="0" w:color="auto"/>
            </w:tcBorders>
          </w:tcPr>
          <w:p w:rsidR="0085565A" w:rsidRPr="00442410" w:rsidRDefault="0085565A" w:rsidP="002116DE">
            <w:pPr>
              <w:spacing w:before="120" w:after="120" w:line="240" w:lineRule="auto"/>
              <w:rPr>
                <w:rFonts w:ascii="Arial" w:hAnsi="Arial" w:cs="Arial"/>
                <w:b/>
                <w:sz w:val="28"/>
              </w:rPr>
            </w:pPr>
          </w:p>
        </w:tc>
      </w:tr>
    </w:tbl>
    <w:p w:rsidR="0085565A" w:rsidRPr="00B8679B" w:rsidRDefault="0085565A" w:rsidP="0085565A">
      <w:pPr>
        <w:ind w:left="1440" w:hanging="720"/>
        <w:jc w:val="both"/>
        <w:rPr>
          <w:rFonts w:ascii="Arial" w:eastAsia="Times New Roman" w:hAnsi="Arial" w:cs="Arial"/>
          <w:b/>
          <w:sz w:val="48"/>
          <w:szCs w:val="48"/>
          <w:lang w:eastAsia="en-GB"/>
        </w:rPr>
        <w:sectPr w:rsidR="0085565A" w:rsidRPr="00B8679B" w:rsidSect="002116DE">
          <w:pgSz w:w="11906" w:h="16838"/>
          <w:pgMar w:top="1134" w:right="1134" w:bottom="1134" w:left="1134" w:header="284" w:footer="708" w:gutter="0"/>
          <w:cols w:space="708"/>
          <w:docGrid w:linePitch="360"/>
        </w:sectPr>
      </w:pPr>
    </w:p>
    <w:p w:rsidR="0085565A" w:rsidRPr="00B8679B" w:rsidRDefault="0085565A" w:rsidP="0085565A">
      <w:pPr>
        <w:tabs>
          <w:tab w:val="left" w:pos="851"/>
          <w:tab w:val="left" w:pos="1843"/>
          <w:tab w:val="left" w:pos="3119"/>
          <w:tab w:val="left" w:pos="4253"/>
        </w:tabs>
        <w:spacing w:after="0" w:line="240" w:lineRule="auto"/>
        <w:jc w:val="center"/>
        <w:rPr>
          <w:rFonts w:ascii="Arial" w:eastAsia="Times New Roman" w:hAnsi="Arial" w:cs="Arial"/>
          <w:b/>
          <w:sz w:val="48"/>
          <w:szCs w:val="48"/>
          <w:lang w:eastAsia="en-GB"/>
        </w:rPr>
      </w:pPr>
      <w:r w:rsidRPr="00B8679B">
        <w:rPr>
          <w:rFonts w:ascii="Arial" w:eastAsia="Times New Roman" w:hAnsi="Arial" w:cs="Arial"/>
          <w:b/>
          <w:sz w:val="48"/>
          <w:szCs w:val="48"/>
          <w:lang w:eastAsia="en-GB"/>
        </w:rPr>
        <w:lastRenderedPageBreak/>
        <w:t>PROCESSING SCHEDULE</w:t>
      </w:r>
    </w:p>
    <w:p w:rsidR="0085565A" w:rsidRPr="00B8679B" w:rsidRDefault="0085565A" w:rsidP="0085565A"/>
    <w:tbl>
      <w:tblPr>
        <w:tblW w:w="14757" w:type="dxa"/>
        <w:tblInd w:w="93" w:type="dxa"/>
        <w:tblLayout w:type="fixed"/>
        <w:tblLook w:val="04A0" w:firstRow="1" w:lastRow="0" w:firstColumn="1" w:lastColumn="0" w:noHBand="0" w:noVBand="1"/>
      </w:tblPr>
      <w:tblGrid>
        <w:gridCol w:w="3340"/>
        <w:gridCol w:w="1211"/>
        <w:gridCol w:w="1276"/>
        <w:gridCol w:w="1276"/>
        <w:gridCol w:w="1417"/>
        <w:gridCol w:w="1276"/>
        <w:gridCol w:w="1559"/>
        <w:gridCol w:w="1276"/>
        <w:gridCol w:w="1134"/>
        <w:gridCol w:w="992"/>
      </w:tblGrid>
      <w:tr w:rsidR="0085565A" w:rsidRPr="00B8679B" w:rsidTr="002116DE">
        <w:trPr>
          <w:trHeight w:val="1230"/>
        </w:trPr>
        <w:tc>
          <w:tcPr>
            <w:tcW w:w="334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5565A" w:rsidRPr="00B8679B" w:rsidRDefault="0085565A" w:rsidP="002116DE">
            <w:pPr>
              <w:spacing w:after="0" w:line="240" w:lineRule="auto"/>
              <w:jc w:val="center"/>
              <w:rPr>
                <w:rFonts w:ascii="Arial" w:eastAsia="Times New Roman" w:hAnsi="Arial" w:cs="Arial"/>
                <w:b/>
                <w:bCs/>
                <w:color w:val="000000"/>
                <w:sz w:val="32"/>
                <w:szCs w:val="32"/>
                <w:lang w:eastAsia="en-GB"/>
              </w:rPr>
            </w:pPr>
            <w:r w:rsidRPr="00B8679B">
              <w:rPr>
                <w:rFonts w:ascii="Arial" w:eastAsia="Times New Roman" w:hAnsi="Arial" w:cs="Arial"/>
                <w:b/>
                <w:bCs/>
                <w:color w:val="000000"/>
                <w:sz w:val="32"/>
                <w:szCs w:val="32"/>
                <w:lang w:eastAsia="en-GB"/>
              </w:rPr>
              <w:t>DATASET</w:t>
            </w:r>
          </w:p>
        </w:tc>
        <w:tc>
          <w:tcPr>
            <w:tcW w:w="1211" w:type="dxa"/>
            <w:tcBorders>
              <w:top w:val="single" w:sz="12" w:space="0" w:color="auto"/>
              <w:left w:val="nil"/>
              <w:bottom w:val="single" w:sz="12" w:space="0" w:color="auto"/>
              <w:right w:val="single" w:sz="4" w:space="0" w:color="auto"/>
            </w:tcBorders>
            <w:shd w:val="clear" w:color="000000" w:fill="D9D9D9"/>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General Requests</w:t>
            </w:r>
          </w:p>
        </w:tc>
        <w:tc>
          <w:tcPr>
            <w:tcW w:w="1276" w:type="dxa"/>
            <w:tcBorders>
              <w:top w:val="single" w:sz="12" w:space="0" w:color="auto"/>
              <w:left w:val="nil"/>
              <w:bottom w:val="single" w:sz="12" w:space="0" w:color="auto"/>
              <w:right w:val="single" w:sz="4" w:space="0" w:color="auto"/>
            </w:tcBorders>
            <w:shd w:val="clear" w:color="000000" w:fill="D9D9D9"/>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885D2A">
              <w:rPr>
                <w:rFonts w:ascii="Arial" w:eastAsia="Times New Roman" w:hAnsi="Arial" w:cs="Arial"/>
                <w:b/>
                <w:bCs/>
                <w:color w:val="000000"/>
                <w:lang w:eastAsia="en-GB"/>
              </w:rPr>
              <w:t xml:space="preserve">NAS </w:t>
            </w:r>
            <w:r w:rsidRPr="00B8679B">
              <w:rPr>
                <w:rFonts w:ascii="Arial" w:eastAsia="Times New Roman" w:hAnsi="Arial" w:cs="Arial"/>
                <w:b/>
                <w:bCs/>
                <w:color w:val="000000"/>
                <w:lang w:eastAsia="en-GB"/>
              </w:rPr>
              <w:t>Requests</w:t>
            </w:r>
          </w:p>
        </w:tc>
        <w:tc>
          <w:tcPr>
            <w:tcW w:w="1276" w:type="dxa"/>
            <w:tcBorders>
              <w:top w:val="single" w:sz="12" w:space="0" w:color="auto"/>
              <w:left w:val="single" w:sz="4" w:space="0" w:color="auto"/>
              <w:bottom w:val="single" w:sz="12" w:space="0" w:color="auto"/>
              <w:right w:val="single" w:sz="4" w:space="0" w:color="auto"/>
            </w:tcBorders>
            <w:shd w:val="clear" w:color="000000" w:fill="D9D9D9"/>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DVLA Requests</w:t>
            </w:r>
          </w:p>
        </w:tc>
        <w:tc>
          <w:tcPr>
            <w:tcW w:w="1417" w:type="dxa"/>
            <w:tcBorders>
              <w:top w:val="single" w:sz="12" w:space="0" w:color="auto"/>
              <w:left w:val="nil"/>
              <w:bottom w:val="single" w:sz="12" w:space="0" w:color="auto"/>
              <w:right w:val="single" w:sz="4" w:space="0" w:color="auto"/>
            </w:tcBorders>
            <w:shd w:val="clear" w:color="000000" w:fill="D9D9D9"/>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Authorised Officers Requests</w:t>
            </w:r>
          </w:p>
        </w:tc>
        <w:tc>
          <w:tcPr>
            <w:tcW w:w="1276" w:type="dxa"/>
            <w:tcBorders>
              <w:top w:val="single" w:sz="12" w:space="0" w:color="auto"/>
              <w:left w:val="nil"/>
              <w:bottom w:val="single" w:sz="12" w:space="0" w:color="auto"/>
              <w:right w:val="single" w:sz="4" w:space="0" w:color="auto"/>
            </w:tcBorders>
            <w:shd w:val="clear" w:color="000000" w:fill="D9D9D9"/>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IPA CD Requests</w:t>
            </w:r>
          </w:p>
        </w:tc>
        <w:tc>
          <w:tcPr>
            <w:tcW w:w="1559" w:type="dxa"/>
            <w:tcBorders>
              <w:top w:val="single" w:sz="12" w:space="0" w:color="auto"/>
              <w:left w:val="nil"/>
              <w:bottom w:val="single" w:sz="12" w:space="0" w:color="auto"/>
              <w:right w:val="single" w:sz="4" w:space="0" w:color="auto"/>
            </w:tcBorders>
            <w:shd w:val="clear" w:color="000000" w:fill="D9D9D9"/>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Sanction Information Database</w:t>
            </w:r>
          </w:p>
        </w:tc>
        <w:tc>
          <w:tcPr>
            <w:tcW w:w="1276" w:type="dxa"/>
            <w:tcBorders>
              <w:top w:val="single" w:sz="12" w:space="0" w:color="auto"/>
              <w:left w:val="nil"/>
              <w:bottom w:val="single" w:sz="12" w:space="0" w:color="auto"/>
              <w:right w:val="single" w:sz="4" w:space="0" w:color="auto"/>
            </w:tcBorders>
            <w:shd w:val="clear" w:color="000000" w:fill="D9D9D9"/>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NR3</w:t>
            </w:r>
            <w:r w:rsidRPr="00B8679B">
              <w:rPr>
                <w:rFonts w:ascii="Arial" w:eastAsia="Times New Roman" w:hAnsi="Arial" w:cs="Arial"/>
                <w:b/>
                <w:bCs/>
                <w:color w:val="000000"/>
                <w:lang w:eastAsia="en-GB"/>
              </w:rPr>
              <w:br/>
              <w:t>Taxi Licence Database</w:t>
            </w:r>
          </w:p>
        </w:tc>
        <w:tc>
          <w:tcPr>
            <w:tcW w:w="1134" w:type="dxa"/>
            <w:tcBorders>
              <w:top w:val="single" w:sz="12" w:space="0" w:color="auto"/>
              <w:left w:val="nil"/>
              <w:bottom w:val="single" w:sz="12" w:space="0" w:color="auto"/>
              <w:right w:val="single" w:sz="4" w:space="0" w:color="auto"/>
            </w:tcBorders>
            <w:shd w:val="clear" w:color="000000" w:fill="D9D9D9"/>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National Hunter</w:t>
            </w:r>
          </w:p>
        </w:tc>
        <w:tc>
          <w:tcPr>
            <w:tcW w:w="992" w:type="dxa"/>
            <w:tcBorders>
              <w:top w:val="single" w:sz="12" w:space="0" w:color="auto"/>
              <w:left w:val="nil"/>
              <w:bottom w:val="single" w:sz="12" w:space="0" w:color="auto"/>
              <w:right w:val="single" w:sz="12" w:space="0" w:color="auto"/>
            </w:tcBorders>
            <w:shd w:val="clear" w:color="000000" w:fill="D9D9D9"/>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NAFN User Details</w:t>
            </w:r>
          </w:p>
        </w:tc>
      </w:tr>
      <w:tr w:rsidR="0085565A" w:rsidRPr="00B8679B" w:rsidTr="002116DE">
        <w:trPr>
          <w:trHeight w:val="315"/>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Name</w:t>
            </w:r>
          </w:p>
        </w:tc>
        <w:tc>
          <w:tcPr>
            <w:tcW w:w="1211"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12" w:space="0" w:color="auto"/>
              <w:left w:val="nil"/>
              <w:bottom w:val="single" w:sz="4" w:space="0" w:color="auto"/>
              <w:right w:val="single" w:sz="4" w:space="0" w:color="auto"/>
            </w:tcBorders>
            <w:vAlign w:val="bottom"/>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417"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559"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134"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992" w:type="dxa"/>
            <w:tcBorders>
              <w:top w:val="nil"/>
              <w:left w:val="nil"/>
              <w:bottom w:val="single" w:sz="4" w:space="0" w:color="auto"/>
              <w:right w:val="single" w:sz="12"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Date of Birth</w:t>
            </w:r>
          </w:p>
        </w:tc>
        <w:tc>
          <w:tcPr>
            <w:tcW w:w="1211"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4" w:space="0" w:color="auto"/>
              <w:left w:val="nil"/>
              <w:bottom w:val="single" w:sz="4" w:space="0" w:color="auto"/>
              <w:right w:val="single" w:sz="4" w:space="0" w:color="auto"/>
            </w:tcBorders>
            <w:vAlign w:val="bottom"/>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417"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559"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134"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992" w:type="dxa"/>
            <w:tcBorders>
              <w:top w:val="nil"/>
              <w:left w:val="nil"/>
              <w:bottom w:val="single" w:sz="4" w:space="0" w:color="auto"/>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National Insurance Number</w:t>
            </w:r>
          </w:p>
        </w:tc>
        <w:tc>
          <w:tcPr>
            <w:tcW w:w="1211"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4" w:space="0" w:color="auto"/>
              <w:left w:val="nil"/>
              <w:bottom w:val="single" w:sz="4" w:space="0" w:color="auto"/>
              <w:right w:val="single" w:sz="4" w:space="0" w:color="auto"/>
            </w:tcBorders>
            <w:vAlign w:val="bottom"/>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417"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559"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134"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992" w:type="dxa"/>
            <w:tcBorders>
              <w:top w:val="nil"/>
              <w:left w:val="nil"/>
              <w:bottom w:val="single" w:sz="4" w:space="0" w:color="auto"/>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Address</w:t>
            </w:r>
          </w:p>
        </w:tc>
        <w:tc>
          <w:tcPr>
            <w:tcW w:w="1211"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4" w:space="0" w:color="auto"/>
              <w:left w:val="nil"/>
              <w:bottom w:val="single" w:sz="4" w:space="0" w:color="auto"/>
              <w:right w:val="single" w:sz="4" w:space="0" w:color="auto"/>
            </w:tcBorders>
            <w:vAlign w:val="bottom"/>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417"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559"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134"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992" w:type="dxa"/>
            <w:tcBorders>
              <w:top w:val="nil"/>
              <w:left w:val="nil"/>
              <w:bottom w:val="single" w:sz="4" w:space="0" w:color="auto"/>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Sort Code</w:t>
            </w:r>
          </w:p>
        </w:tc>
        <w:tc>
          <w:tcPr>
            <w:tcW w:w="1211"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nil"/>
              <w:bottom w:val="single" w:sz="4" w:space="0" w:color="auto"/>
              <w:right w:val="single" w:sz="4" w:space="0" w:color="auto"/>
            </w:tcBorders>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417"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134"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992" w:type="dxa"/>
            <w:tcBorders>
              <w:top w:val="nil"/>
              <w:left w:val="nil"/>
              <w:bottom w:val="single" w:sz="4" w:space="0" w:color="auto"/>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Bank  Account Number</w:t>
            </w:r>
          </w:p>
        </w:tc>
        <w:tc>
          <w:tcPr>
            <w:tcW w:w="1211"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nil"/>
              <w:bottom w:val="single" w:sz="4" w:space="0" w:color="auto"/>
              <w:right w:val="single" w:sz="4" w:space="0" w:color="auto"/>
            </w:tcBorders>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417"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134"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992" w:type="dxa"/>
            <w:tcBorders>
              <w:top w:val="nil"/>
              <w:left w:val="nil"/>
              <w:bottom w:val="single" w:sz="4" w:space="0" w:color="auto"/>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Vehicle Registration Mark</w:t>
            </w:r>
          </w:p>
        </w:tc>
        <w:tc>
          <w:tcPr>
            <w:tcW w:w="1211"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nil"/>
              <w:bottom w:val="single" w:sz="4" w:space="0" w:color="auto"/>
              <w:right w:val="single" w:sz="4" w:space="0" w:color="auto"/>
            </w:tcBorders>
            <w:vAlign w:val="bottom"/>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417"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992" w:type="dxa"/>
            <w:tcBorders>
              <w:top w:val="nil"/>
              <w:left w:val="nil"/>
              <w:bottom w:val="single" w:sz="4" w:space="0" w:color="auto"/>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Driving Licence Number</w:t>
            </w:r>
          </w:p>
        </w:tc>
        <w:tc>
          <w:tcPr>
            <w:tcW w:w="1211"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nil"/>
              <w:bottom w:val="single" w:sz="4" w:space="0" w:color="auto"/>
              <w:right w:val="single" w:sz="4" w:space="0" w:color="auto"/>
            </w:tcBorders>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417"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134"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992" w:type="dxa"/>
            <w:tcBorders>
              <w:top w:val="nil"/>
              <w:left w:val="nil"/>
              <w:bottom w:val="single" w:sz="4" w:space="0" w:color="auto"/>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Telephone Number</w:t>
            </w:r>
          </w:p>
        </w:tc>
        <w:tc>
          <w:tcPr>
            <w:tcW w:w="1211"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4" w:space="0" w:color="auto"/>
              <w:left w:val="nil"/>
              <w:bottom w:val="single" w:sz="4" w:space="0" w:color="auto"/>
              <w:right w:val="single" w:sz="4" w:space="0" w:color="auto"/>
            </w:tcBorders>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417"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134"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992" w:type="dxa"/>
            <w:tcBorders>
              <w:top w:val="nil"/>
              <w:left w:val="nil"/>
              <w:bottom w:val="single" w:sz="4" w:space="0" w:color="auto"/>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Email Address</w:t>
            </w:r>
          </w:p>
        </w:tc>
        <w:tc>
          <w:tcPr>
            <w:tcW w:w="1211"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single" w:sz="4" w:space="0" w:color="auto"/>
              <w:left w:val="nil"/>
              <w:bottom w:val="single" w:sz="4" w:space="0" w:color="auto"/>
              <w:right w:val="single" w:sz="4" w:space="0" w:color="auto"/>
            </w:tcBorders>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417"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134"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992" w:type="dxa"/>
            <w:tcBorders>
              <w:top w:val="nil"/>
              <w:left w:val="nil"/>
              <w:bottom w:val="single" w:sz="4" w:space="0" w:color="auto"/>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Internet Protocol Address</w:t>
            </w:r>
          </w:p>
        </w:tc>
        <w:tc>
          <w:tcPr>
            <w:tcW w:w="1211"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nil"/>
              <w:bottom w:val="single" w:sz="4" w:space="0" w:color="auto"/>
              <w:right w:val="single" w:sz="4" w:space="0" w:color="auto"/>
            </w:tcBorders>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417"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134" w:type="dxa"/>
            <w:tcBorders>
              <w:top w:val="nil"/>
              <w:left w:val="nil"/>
              <w:bottom w:val="single" w:sz="4" w:space="0" w:color="auto"/>
              <w:right w:val="single" w:sz="4"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c>
          <w:tcPr>
            <w:tcW w:w="992" w:type="dxa"/>
            <w:tcBorders>
              <w:top w:val="nil"/>
              <w:left w:val="nil"/>
              <w:bottom w:val="single" w:sz="4" w:space="0" w:color="auto"/>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Employer</w:t>
            </w:r>
          </w:p>
        </w:tc>
        <w:tc>
          <w:tcPr>
            <w:tcW w:w="1211"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nil"/>
              <w:bottom w:val="single" w:sz="4" w:space="0" w:color="auto"/>
              <w:right w:val="single" w:sz="4" w:space="0" w:color="auto"/>
            </w:tcBorders>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417"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992" w:type="dxa"/>
            <w:tcBorders>
              <w:top w:val="nil"/>
              <w:left w:val="nil"/>
              <w:bottom w:val="single" w:sz="4" w:space="0" w:color="auto"/>
              <w:right w:val="single" w:sz="12"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Employer Address</w:t>
            </w:r>
          </w:p>
        </w:tc>
        <w:tc>
          <w:tcPr>
            <w:tcW w:w="1211"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nil"/>
              <w:bottom w:val="single" w:sz="4" w:space="0" w:color="auto"/>
              <w:right w:val="single" w:sz="4" w:space="0" w:color="auto"/>
            </w:tcBorders>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417"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992" w:type="dxa"/>
            <w:tcBorders>
              <w:top w:val="nil"/>
              <w:left w:val="nil"/>
              <w:bottom w:val="single" w:sz="4" w:space="0" w:color="auto"/>
              <w:right w:val="single" w:sz="12"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Employee Telephone Number</w:t>
            </w:r>
          </w:p>
        </w:tc>
        <w:tc>
          <w:tcPr>
            <w:tcW w:w="1211"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nil"/>
              <w:bottom w:val="single" w:sz="4" w:space="0" w:color="auto"/>
              <w:right w:val="single" w:sz="4" w:space="0" w:color="auto"/>
            </w:tcBorders>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417"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992" w:type="dxa"/>
            <w:tcBorders>
              <w:top w:val="nil"/>
              <w:left w:val="nil"/>
              <w:bottom w:val="single" w:sz="4" w:space="0" w:color="auto"/>
              <w:right w:val="single" w:sz="12"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r>
      <w:tr w:rsidR="0085565A" w:rsidRPr="00B8679B" w:rsidTr="002116DE">
        <w:trPr>
          <w:trHeight w:val="300"/>
        </w:trPr>
        <w:tc>
          <w:tcPr>
            <w:tcW w:w="3340" w:type="dxa"/>
            <w:tcBorders>
              <w:top w:val="nil"/>
              <w:left w:val="single" w:sz="12" w:space="0" w:color="auto"/>
              <w:bottom w:val="single" w:sz="4" w:space="0" w:color="auto"/>
              <w:right w:val="single" w:sz="4" w:space="0" w:color="auto"/>
            </w:tcBorders>
            <w:shd w:val="clear" w:color="auto" w:fill="auto"/>
            <w:noWrap/>
            <w:vAlign w:val="bottom"/>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Employee Email Address</w:t>
            </w:r>
          </w:p>
        </w:tc>
        <w:tc>
          <w:tcPr>
            <w:tcW w:w="1211"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nil"/>
              <w:bottom w:val="single" w:sz="2" w:space="0" w:color="auto"/>
              <w:right w:val="single" w:sz="4" w:space="0" w:color="auto"/>
            </w:tcBorders>
            <w:vAlign w:val="center"/>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417"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559"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b/>
                <w:bCs/>
                <w:color w:val="000000"/>
                <w:lang w:eastAsia="en-GB"/>
              </w:rPr>
            </w:pPr>
            <w:r w:rsidRPr="00B8679B">
              <w:rPr>
                <w:rFonts w:ascii="Arial" w:eastAsia="Times New Roman" w:hAnsi="Arial" w:cs="Arial"/>
                <w:b/>
                <w:bCs/>
                <w:color w:val="000000"/>
                <w:lang w:eastAsia="en-GB"/>
              </w:rPr>
              <w:t>•</w:t>
            </w:r>
          </w:p>
        </w:tc>
        <w:tc>
          <w:tcPr>
            <w:tcW w:w="992" w:type="dxa"/>
            <w:tcBorders>
              <w:top w:val="nil"/>
              <w:left w:val="nil"/>
              <w:bottom w:val="single" w:sz="4" w:space="0" w:color="auto"/>
              <w:right w:val="single" w:sz="12" w:space="0" w:color="auto"/>
            </w:tcBorders>
            <w:shd w:val="clear" w:color="auto" w:fill="auto"/>
            <w:vAlign w:val="bottom"/>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Yes</w:t>
            </w:r>
          </w:p>
        </w:tc>
      </w:tr>
      <w:tr w:rsidR="0085565A" w:rsidRPr="00B8679B" w:rsidTr="002116DE">
        <w:trPr>
          <w:trHeight w:val="625"/>
        </w:trPr>
        <w:tc>
          <w:tcPr>
            <w:tcW w:w="3340" w:type="dxa"/>
            <w:tcBorders>
              <w:top w:val="nil"/>
              <w:left w:val="single" w:sz="12" w:space="0" w:color="auto"/>
              <w:bottom w:val="single" w:sz="12" w:space="0" w:color="000000"/>
              <w:right w:val="nil"/>
            </w:tcBorders>
            <w:shd w:val="clear" w:color="auto" w:fill="auto"/>
            <w:noWrap/>
            <w:vAlign w:val="center"/>
            <w:hideMark/>
          </w:tcPr>
          <w:p w:rsidR="0085565A" w:rsidRPr="00B8679B" w:rsidRDefault="0085565A" w:rsidP="002116DE">
            <w:pPr>
              <w:spacing w:after="0" w:line="240" w:lineRule="auto"/>
              <w:rPr>
                <w:rFonts w:ascii="Arial" w:eastAsia="Times New Roman" w:hAnsi="Arial" w:cs="Arial"/>
                <w:b/>
                <w:bCs/>
                <w:color w:val="000000"/>
                <w:lang w:eastAsia="en-GB"/>
              </w:rPr>
            </w:pPr>
            <w:r w:rsidRPr="00B8679B">
              <w:rPr>
                <w:rFonts w:ascii="Arial" w:eastAsia="Times New Roman" w:hAnsi="Arial" w:cs="Arial"/>
                <w:b/>
                <w:bCs/>
                <w:color w:val="000000"/>
                <w:lang w:eastAsia="en-GB"/>
              </w:rPr>
              <w:t>Retention Period</w:t>
            </w:r>
          </w:p>
        </w:tc>
        <w:tc>
          <w:tcPr>
            <w:tcW w:w="1211" w:type="dxa"/>
            <w:tcBorders>
              <w:top w:val="nil"/>
              <w:left w:val="single" w:sz="4" w:space="0" w:color="auto"/>
              <w:bottom w:val="single" w:sz="12" w:space="0" w:color="000000"/>
              <w:right w:val="single" w:sz="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6 Years</w:t>
            </w:r>
          </w:p>
        </w:tc>
        <w:tc>
          <w:tcPr>
            <w:tcW w:w="1276" w:type="dxa"/>
            <w:tcBorders>
              <w:top w:val="single" w:sz="2" w:space="0" w:color="auto"/>
              <w:left w:val="single" w:sz="2" w:space="0" w:color="auto"/>
              <w:bottom w:val="single" w:sz="12" w:space="0" w:color="auto"/>
              <w:right w:val="single" w:sz="2" w:space="0" w:color="auto"/>
            </w:tcBorders>
            <w:vAlign w:val="center"/>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6 Years</w:t>
            </w:r>
          </w:p>
        </w:tc>
        <w:tc>
          <w:tcPr>
            <w:tcW w:w="1276"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6 Years</w:t>
            </w:r>
          </w:p>
        </w:tc>
        <w:tc>
          <w:tcPr>
            <w:tcW w:w="1417" w:type="dxa"/>
            <w:tcBorders>
              <w:top w:val="nil"/>
              <w:left w:val="single" w:sz="2" w:space="0" w:color="auto"/>
              <w:bottom w:val="single" w:sz="12" w:space="0" w:color="000000"/>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6 Years</w:t>
            </w:r>
          </w:p>
        </w:tc>
        <w:tc>
          <w:tcPr>
            <w:tcW w:w="1276" w:type="dxa"/>
            <w:tcBorders>
              <w:top w:val="nil"/>
              <w:left w:val="single" w:sz="4" w:space="0" w:color="auto"/>
              <w:bottom w:val="single" w:sz="12" w:space="0" w:color="000000"/>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6 Years</w:t>
            </w:r>
          </w:p>
        </w:tc>
        <w:tc>
          <w:tcPr>
            <w:tcW w:w="1559" w:type="dxa"/>
            <w:tcBorders>
              <w:top w:val="nil"/>
              <w:left w:val="single" w:sz="4" w:space="0" w:color="auto"/>
              <w:bottom w:val="single" w:sz="12" w:space="0" w:color="000000"/>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See below</w:t>
            </w:r>
          </w:p>
        </w:tc>
        <w:tc>
          <w:tcPr>
            <w:tcW w:w="1276" w:type="dxa"/>
            <w:tcBorders>
              <w:top w:val="nil"/>
              <w:left w:val="single" w:sz="4" w:space="0" w:color="auto"/>
              <w:bottom w:val="single" w:sz="12" w:space="0" w:color="000000"/>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25 Years</w:t>
            </w:r>
          </w:p>
        </w:tc>
        <w:tc>
          <w:tcPr>
            <w:tcW w:w="1134" w:type="dxa"/>
            <w:tcBorders>
              <w:top w:val="nil"/>
              <w:left w:val="nil"/>
              <w:bottom w:val="single" w:sz="12" w:space="0" w:color="000000"/>
              <w:right w:val="single" w:sz="4"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6 Years</w:t>
            </w:r>
          </w:p>
        </w:tc>
        <w:tc>
          <w:tcPr>
            <w:tcW w:w="992" w:type="dxa"/>
            <w:tcBorders>
              <w:top w:val="nil"/>
              <w:left w:val="nil"/>
              <w:bottom w:val="single" w:sz="12" w:space="0" w:color="000000"/>
              <w:right w:val="single" w:sz="12" w:space="0" w:color="auto"/>
            </w:tcBorders>
            <w:shd w:val="clear" w:color="auto" w:fill="auto"/>
            <w:vAlign w:val="center"/>
            <w:hideMark/>
          </w:tcPr>
          <w:p w:rsidR="0085565A" w:rsidRPr="00B8679B" w:rsidRDefault="0085565A" w:rsidP="002116DE">
            <w:pPr>
              <w:spacing w:after="0" w:line="240" w:lineRule="auto"/>
              <w:jc w:val="center"/>
              <w:rPr>
                <w:rFonts w:ascii="Arial" w:eastAsia="Times New Roman" w:hAnsi="Arial" w:cs="Arial"/>
                <w:color w:val="000000"/>
                <w:lang w:eastAsia="en-GB"/>
              </w:rPr>
            </w:pPr>
            <w:r w:rsidRPr="00B8679B">
              <w:rPr>
                <w:rFonts w:ascii="Arial" w:eastAsia="Times New Roman" w:hAnsi="Arial" w:cs="Arial"/>
                <w:color w:val="000000"/>
                <w:lang w:eastAsia="en-GB"/>
              </w:rPr>
              <w:t>N/A</w:t>
            </w:r>
          </w:p>
        </w:tc>
      </w:tr>
    </w:tbl>
    <w:p w:rsidR="0085565A" w:rsidRPr="00B8679B" w:rsidRDefault="0085565A" w:rsidP="0085565A">
      <w:pPr>
        <w:rPr>
          <w:b/>
        </w:rPr>
      </w:pPr>
    </w:p>
    <w:p w:rsidR="0085565A" w:rsidRPr="00B8679B" w:rsidRDefault="0085565A" w:rsidP="0085565A">
      <w:pPr>
        <w:rPr>
          <w:b/>
        </w:rPr>
      </w:pPr>
    </w:p>
    <w:p w:rsidR="0085565A" w:rsidRPr="00B8679B" w:rsidRDefault="0085565A" w:rsidP="0085565A">
      <w:pPr>
        <w:rPr>
          <w:b/>
        </w:rPr>
      </w:pPr>
    </w:p>
    <w:p w:rsidR="0085565A" w:rsidRPr="00B8679B" w:rsidRDefault="0085565A" w:rsidP="0085565A">
      <w:pPr>
        <w:autoSpaceDE w:val="0"/>
        <w:autoSpaceDN w:val="0"/>
        <w:adjustRightInd w:val="0"/>
        <w:spacing w:before="120" w:after="120" w:line="240" w:lineRule="auto"/>
        <w:jc w:val="both"/>
        <w:rPr>
          <w:rFonts w:ascii="Arial" w:eastAsia="Times New Roman" w:hAnsi="Arial" w:cs="Arial"/>
          <w:b/>
          <w:lang w:eastAsia="en-GB"/>
        </w:rPr>
        <w:sectPr w:rsidR="0085565A" w:rsidRPr="00B8679B" w:rsidSect="002116DE">
          <w:pgSz w:w="16838" w:h="11906" w:orient="landscape" w:code="9"/>
          <w:pgMar w:top="1134" w:right="1134" w:bottom="1134" w:left="1134" w:header="284" w:footer="709" w:gutter="0"/>
          <w:cols w:space="708"/>
          <w:docGrid w:linePitch="360"/>
        </w:sectPr>
      </w:pPr>
    </w:p>
    <w:p w:rsidR="0085565A" w:rsidRPr="00B8679B" w:rsidRDefault="0085565A" w:rsidP="0085565A">
      <w:pPr>
        <w:autoSpaceDE w:val="0"/>
        <w:autoSpaceDN w:val="0"/>
        <w:adjustRightInd w:val="0"/>
        <w:spacing w:before="120" w:after="120" w:line="240" w:lineRule="auto"/>
        <w:rPr>
          <w:rFonts w:ascii="Arial" w:eastAsia="Times New Roman" w:hAnsi="Arial" w:cs="Arial"/>
          <w:b/>
          <w:lang w:eastAsia="en-GB"/>
        </w:rPr>
      </w:pPr>
      <w:r w:rsidRPr="00B8679B">
        <w:rPr>
          <w:rFonts w:ascii="Arial" w:eastAsia="Times New Roman" w:hAnsi="Arial" w:cs="Arial"/>
          <w:b/>
          <w:lang w:eastAsia="en-GB"/>
        </w:rPr>
        <w:lastRenderedPageBreak/>
        <w:t>Subject matter of the processing</w:t>
      </w:r>
    </w:p>
    <w:p w:rsidR="0085565A" w:rsidRPr="00B8679B" w:rsidRDefault="0085565A" w:rsidP="0085565A">
      <w:pPr>
        <w:autoSpaceDE w:val="0"/>
        <w:autoSpaceDN w:val="0"/>
        <w:adjustRightInd w:val="0"/>
        <w:spacing w:before="120" w:after="120" w:line="240" w:lineRule="auto"/>
        <w:jc w:val="both"/>
        <w:rPr>
          <w:rFonts w:ascii="Arial" w:eastAsia="Times New Roman" w:hAnsi="Arial" w:cs="Arial"/>
          <w:lang w:eastAsia="en-GB"/>
        </w:rPr>
      </w:pPr>
      <w:r w:rsidRPr="00B8679B">
        <w:rPr>
          <w:rFonts w:ascii="Arial" w:eastAsia="Times New Roman" w:hAnsi="Arial" w:cs="Arial"/>
          <w:lang w:eastAsia="en-GB"/>
        </w:rPr>
        <w:t>NAFN provides a service for Members</w:t>
      </w:r>
      <w:r w:rsidRPr="00B8679B">
        <w:rPr>
          <w:rFonts w:ascii="Arial" w:hAnsi="Arial" w:cs="Arial"/>
        </w:rPr>
        <w:t xml:space="preserve"> and Associate Members</w:t>
      </w:r>
      <w:r w:rsidRPr="00B8679B">
        <w:rPr>
          <w:rFonts w:ascii="Arial" w:eastAsia="Times New Roman" w:hAnsi="Arial" w:cs="Arial"/>
          <w:lang w:eastAsia="en-GB"/>
        </w:rPr>
        <w:t xml:space="preserve"> to access data and intelligence from a number of data providers including Members and </w:t>
      </w:r>
      <w:r w:rsidRPr="00B8679B">
        <w:rPr>
          <w:rFonts w:ascii="Arial" w:hAnsi="Arial" w:cs="Arial"/>
        </w:rPr>
        <w:t>Associate Members</w:t>
      </w:r>
      <w:r w:rsidRPr="00B8679B">
        <w:rPr>
          <w:rFonts w:ascii="Arial" w:eastAsia="Times New Roman" w:hAnsi="Arial" w:cs="Arial"/>
          <w:lang w:eastAsia="en-GB"/>
        </w:rPr>
        <w:t>, information providers and government agencies to pursue Member a</w:t>
      </w:r>
      <w:r w:rsidRPr="00B8679B">
        <w:rPr>
          <w:rFonts w:ascii="Arial" w:hAnsi="Arial" w:cs="Arial"/>
        </w:rPr>
        <w:t>nd Associate Member’s</w:t>
      </w:r>
      <w:r w:rsidRPr="00B8679B">
        <w:rPr>
          <w:rFonts w:ascii="Arial" w:eastAsia="Times New Roman" w:hAnsi="Arial" w:cs="Arial"/>
          <w:lang w:eastAsia="en-GB"/>
        </w:rPr>
        <w:t xml:space="preserve"> remit for protecting the public and the public purse.</w:t>
      </w:r>
    </w:p>
    <w:p w:rsidR="0085565A" w:rsidRPr="00B8679B" w:rsidRDefault="0085565A" w:rsidP="0085565A">
      <w:pPr>
        <w:autoSpaceDE w:val="0"/>
        <w:autoSpaceDN w:val="0"/>
        <w:adjustRightInd w:val="0"/>
        <w:spacing w:before="120" w:after="120" w:line="240" w:lineRule="auto"/>
        <w:jc w:val="both"/>
        <w:rPr>
          <w:rFonts w:ascii="Arial" w:eastAsia="Times New Roman" w:hAnsi="Arial" w:cs="Arial"/>
          <w:b/>
          <w:lang w:eastAsia="en-GB"/>
        </w:rPr>
      </w:pPr>
      <w:r w:rsidRPr="00B8679B">
        <w:rPr>
          <w:rFonts w:ascii="Arial" w:eastAsia="Times New Roman" w:hAnsi="Arial" w:cs="Arial"/>
          <w:b/>
          <w:lang w:eastAsia="en-GB"/>
        </w:rPr>
        <w:t>Duration of the processing</w:t>
      </w:r>
    </w:p>
    <w:p w:rsidR="0085565A" w:rsidRPr="00B8679B" w:rsidRDefault="0085565A" w:rsidP="0085565A">
      <w:pPr>
        <w:autoSpaceDE w:val="0"/>
        <w:autoSpaceDN w:val="0"/>
        <w:adjustRightInd w:val="0"/>
        <w:spacing w:before="120" w:after="120" w:line="240" w:lineRule="auto"/>
        <w:jc w:val="both"/>
        <w:rPr>
          <w:rFonts w:ascii="Arial" w:eastAsia="Times New Roman" w:hAnsi="Arial" w:cs="Arial"/>
          <w:lang w:eastAsia="en-GB"/>
        </w:rPr>
      </w:pPr>
      <w:r w:rsidRPr="00B8679B">
        <w:rPr>
          <w:rFonts w:ascii="Arial" w:eastAsia="Times New Roman" w:hAnsi="Arial" w:cs="Arial"/>
          <w:lang w:eastAsia="en-GB"/>
        </w:rPr>
        <w:t>Duration of processing will commence on the date the Agreement is</w:t>
      </w:r>
      <w:r>
        <w:rPr>
          <w:rFonts w:ascii="Arial" w:eastAsia="Times New Roman" w:hAnsi="Arial" w:cs="Arial"/>
          <w:lang w:eastAsia="en-GB"/>
        </w:rPr>
        <w:t xml:space="preserve"> signed by both parties.  Data p</w:t>
      </w:r>
      <w:r w:rsidRPr="00B8679B">
        <w:rPr>
          <w:rFonts w:ascii="Arial" w:eastAsia="Times New Roman" w:hAnsi="Arial" w:cs="Arial"/>
          <w:lang w:eastAsia="en-GB"/>
        </w:rPr>
        <w:t xml:space="preserve">rocessing will continue while the system is live and will only terminate either on expiry of the data in line with relevant data retention policies, at the request of the Member or </w:t>
      </w:r>
      <w:r w:rsidRPr="00B8679B">
        <w:rPr>
          <w:rFonts w:ascii="Arial" w:hAnsi="Arial" w:cs="Arial"/>
        </w:rPr>
        <w:t>Associate Member</w:t>
      </w:r>
      <w:r w:rsidRPr="00B8679B">
        <w:rPr>
          <w:rFonts w:ascii="Arial" w:eastAsia="Times New Roman" w:hAnsi="Arial" w:cs="Arial"/>
          <w:lang w:eastAsia="en-GB"/>
        </w:rPr>
        <w:t xml:space="preserve"> at the point the system is discontinued.</w:t>
      </w:r>
    </w:p>
    <w:p w:rsidR="0085565A" w:rsidRPr="00B8679B" w:rsidRDefault="0085565A" w:rsidP="0085565A">
      <w:pPr>
        <w:tabs>
          <w:tab w:val="left" w:pos="851"/>
          <w:tab w:val="left" w:pos="1843"/>
          <w:tab w:val="left" w:pos="3119"/>
          <w:tab w:val="left" w:pos="4253"/>
        </w:tabs>
        <w:spacing w:before="120" w:after="120" w:line="240" w:lineRule="auto"/>
        <w:jc w:val="both"/>
        <w:rPr>
          <w:rFonts w:ascii="Arial" w:eastAsia="Times New Roman" w:hAnsi="Arial" w:cs="Arial"/>
          <w:b/>
          <w:lang w:eastAsia="en-GB"/>
        </w:rPr>
      </w:pPr>
      <w:r w:rsidRPr="00B8679B">
        <w:rPr>
          <w:rFonts w:ascii="Arial" w:eastAsia="Times New Roman" w:hAnsi="Arial" w:cs="Arial"/>
          <w:b/>
          <w:lang w:eastAsia="en-GB"/>
        </w:rPr>
        <w:t>Nature and purposes of the processing</w:t>
      </w:r>
    </w:p>
    <w:p w:rsidR="0085565A" w:rsidRPr="00B8679B" w:rsidRDefault="0085565A" w:rsidP="0085565A">
      <w:pPr>
        <w:autoSpaceDE w:val="0"/>
        <w:autoSpaceDN w:val="0"/>
        <w:adjustRightInd w:val="0"/>
        <w:spacing w:before="120" w:after="120" w:line="240" w:lineRule="auto"/>
        <w:jc w:val="both"/>
        <w:rPr>
          <w:rFonts w:ascii="Arial" w:eastAsia="Times New Roman" w:hAnsi="Arial" w:cs="Arial"/>
          <w:i/>
          <w:iCs/>
          <w:lang w:eastAsia="en-GB" w:bidi="he-IL"/>
        </w:rPr>
      </w:pPr>
      <w:r w:rsidRPr="00B8679B">
        <w:rPr>
          <w:rFonts w:ascii="Arial" w:eastAsia="Times New Roman" w:hAnsi="Arial" w:cs="Arial"/>
          <w:iCs/>
          <w:lang w:eastAsia="en-GB" w:bidi="he-I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rsidRPr="00B8679B">
        <w:rPr>
          <w:rFonts w:ascii="Arial" w:eastAsia="Times New Roman" w:hAnsi="Arial" w:cs="Arial"/>
          <w:i/>
          <w:iCs/>
          <w:lang w:eastAsia="en-GB" w:bidi="he-IL"/>
        </w:rPr>
        <w:t>.</w:t>
      </w:r>
    </w:p>
    <w:p w:rsidR="0085565A" w:rsidRPr="00B8679B" w:rsidRDefault="0085565A" w:rsidP="0085565A">
      <w:pPr>
        <w:tabs>
          <w:tab w:val="left" w:pos="851"/>
          <w:tab w:val="left" w:pos="1843"/>
          <w:tab w:val="left" w:pos="3119"/>
          <w:tab w:val="left" w:pos="4253"/>
        </w:tabs>
        <w:spacing w:before="120" w:after="120" w:line="240" w:lineRule="auto"/>
        <w:jc w:val="both"/>
        <w:rPr>
          <w:rFonts w:ascii="Arial" w:eastAsia="Times New Roman" w:hAnsi="Arial" w:cs="Arial"/>
          <w:lang w:eastAsia="en-GB"/>
        </w:rPr>
      </w:pPr>
      <w:r w:rsidRPr="00B8679B">
        <w:rPr>
          <w:rFonts w:ascii="Arial" w:eastAsia="Times New Roman" w:hAnsi="Arial" w:cs="Arial"/>
          <w:lang w:eastAsia="en-GB"/>
        </w:rPr>
        <w:t>The purposes of the processing is to facilitate recharging of members for services used, the sharing of information between NAFN Members</w:t>
      </w:r>
      <w:r w:rsidRPr="00B8679B">
        <w:rPr>
          <w:rFonts w:ascii="Arial" w:hAnsi="Arial" w:cs="Arial"/>
        </w:rPr>
        <w:t xml:space="preserve"> or Associate Members</w:t>
      </w:r>
      <w:r w:rsidRPr="00B8679B">
        <w:rPr>
          <w:rFonts w:ascii="Arial" w:eastAsia="Times New Roman" w:hAnsi="Arial" w:cs="Arial"/>
          <w:lang w:eastAsia="en-GB"/>
        </w:rPr>
        <w:t>, law enforcement agencies, wider public authorities and information providers in protecting the public and the public purse for the purposes of (but are</w:t>
      </w:r>
      <w:r w:rsidRPr="00B8679B">
        <w:rPr>
          <w:rFonts w:ascii="Arial" w:hAnsi="Arial" w:cs="Arial"/>
        </w:rPr>
        <w:t xml:space="preserve"> not limited to)</w:t>
      </w:r>
      <w:r w:rsidRPr="00B8679B">
        <w:rPr>
          <w:rFonts w:ascii="Arial" w:eastAsia="Times New Roman" w:hAnsi="Arial" w:cs="Arial"/>
          <w:lang w:eastAsia="en-GB"/>
        </w:rPr>
        <w:t>:</w:t>
      </w:r>
    </w:p>
    <w:p w:rsidR="0085565A" w:rsidRPr="00B8679B" w:rsidRDefault="0085565A" w:rsidP="0085565A">
      <w:pPr>
        <w:pStyle w:val="ListParagraph"/>
        <w:numPr>
          <w:ilvl w:val="0"/>
          <w:numId w:val="37"/>
        </w:numPr>
        <w:tabs>
          <w:tab w:val="left" w:pos="851"/>
          <w:tab w:val="left" w:pos="1843"/>
          <w:tab w:val="left" w:pos="3119"/>
          <w:tab w:val="left" w:pos="4253"/>
        </w:tabs>
        <w:spacing w:before="120" w:after="120" w:line="240" w:lineRule="auto"/>
        <w:ind w:left="357" w:hanging="357"/>
        <w:jc w:val="both"/>
        <w:rPr>
          <w:rFonts w:ascii="Arial" w:eastAsia="Times New Roman" w:hAnsi="Arial" w:cs="Arial"/>
          <w:lang w:eastAsia="en-GB"/>
        </w:rPr>
      </w:pPr>
      <w:r w:rsidRPr="00B8679B">
        <w:rPr>
          <w:rFonts w:ascii="Arial" w:eastAsia="Times New Roman" w:hAnsi="Arial" w:cs="Arial"/>
          <w:lang w:eastAsia="en-GB"/>
        </w:rPr>
        <w:t>prevention and detection of fraud and crime;</w:t>
      </w:r>
    </w:p>
    <w:p w:rsidR="0085565A" w:rsidRPr="00B8679B" w:rsidRDefault="0085565A" w:rsidP="0085565A">
      <w:pPr>
        <w:pStyle w:val="ListParagraph"/>
        <w:numPr>
          <w:ilvl w:val="0"/>
          <w:numId w:val="37"/>
        </w:numPr>
        <w:tabs>
          <w:tab w:val="left" w:pos="851"/>
          <w:tab w:val="left" w:pos="1843"/>
          <w:tab w:val="left" w:pos="3119"/>
          <w:tab w:val="left" w:pos="4253"/>
        </w:tabs>
        <w:autoSpaceDE w:val="0"/>
        <w:autoSpaceDN w:val="0"/>
        <w:adjustRightInd w:val="0"/>
        <w:spacing w:before="120" w:after="120" w:line="240" w:lineRule="auto"/>
        <w:ind w:left="357" w:hanging="357"/>
        <w:jc w:val="both"/>
        <w:rPr>
          <w:rFonts w:ascii="Arial" w:eastAsia="Times New Roman" w:hAnsi="Arial" w:cs="Arial"/>
          <w:lang w:eastAsia="en-GB"/>
        </w:rPr>
      </w:pPr>
      <w:r w:rsidRPr="00B8679B">
        <w:rPr>
          <w:rFonts w:ascii="Arial" w:eastAsia="Times New Roman" w:hAnsi="Arial" w:cs="Arial"/>
          <w:lang w:eastAsia="en-GB"/>
        </w:rPr>
        <w:t>assessment and collection of tax or duty or imposition;</w:t>
      </w:r>
    </w:p>
    <w:p w:rsidR="0085565A" w:rsidRPr="00B8679B" w:rsidRDefault="0085565A" w:rsidP="0085565A">
      <w:pPr>
        <w:pStyle w:val="ListParagraph"/>
        <w:numPr>
          <w:ilvl w:val="0"/>
          <w:numId w:val="37"/>
        </w:numPr>
        <w:tabs>
          <w:tab w:val="left" w:pos="851"/>
          <w:tab w:val="left" w:pos="1843"/>
          <w:tab w:val="left" w:pos="3119"/>
          <w:tab w:val="left" w:pos="4253"/>
        </w:tabs>
        <w:autoSpaceDE w:val="0"/>
        <w:autoSpaceDN w:val="0"/>
        <w:adjustRightInd w:val="0"/>
        <w:spacing w:before="120" w:after="120" w:line="240" w:lineRule="auto"/>
        <w:ind w:left="357" w:hanging="357"/>
        <w:jc w:val="both"/>
        <w:rPr>
          <w:rFonts w:ascii="Arial" w:eastAsia="Times New Roman" w:hAnsi="Arial" w:cs="Arial"/>
          <w:lang w:eastAsia="en-GB"/>
        </w:rPr>
      </w:pPr>
      <w:r w:rsidRPr="00B8679B">
        <w:rPr>
          <w:rFonts w:ascii="Arial" w:eastAsia="Times New Roman" w:hAnsi="Arial" w:cs="Arial"/>
          <w:lang w:eastAsia="en-GB"/>
        </w:rPr>
        <w:t>the exercise of a protective function intended to protect members of the public.</w:t>
      </w:r>
    </w:p>
    <w:p w:rsidR="0085565A" w:rsidRPr="00B8679B" w:rsidRDefault="0085565A" w:rsidP="0085565A">
      <w:pPr>
        <w:pStyle w:val="ListParagraph"/>
        <w:numPr>
          <w:ilvl w:val="0"/>
          <w:numId w:val="37"/>
        </w:numPr>
        <w:tabs>
          <w:tab w:val="left" w:pos="851"/>
          <w:tab w:val="left" w:pos="1843"/>
          <w:tab w:val="left" w:pos="3119"/>
          <w:tab w:val="left" w:pos="4253"/>
        </w:tabs>
        <w:autoSpaceDE w:val="0"/>
        <w:autoSpaceDN w:val="0"/>
        <w:adjustRightInd w:val="0"/>
        <w:spacing w:before="120" w:after="120" w:line="240" w:lineRule="auto"/>
        <w:ind w:left="357" w:hanging="357"/>
        <w:jc w:val="both"/>
        <w:rPr>
          <w:rFonts w:ascii="Arial" w:eastAsia="Times New Roman" w:hAnsi="Arial" w:cs="Arial"/>
          <w:lang w:eastAsia="en-GB"/>
        </w:rPr>
      </w:pPr>
      <w:r w:rsidRPr="00B8679B">
        <w:rPr>
          <w:rFonts w:ascii="Arial" w:eastAsia="Times New Roman" w:hAnsi="Arial" w:cs="Arial"/>
          <w:lang w:eastAsia="en-GB"/>
        </w:rPr>
        <w:t>recovery of debt</w:t>
      </w:r>
    </w:p>
    <w:p w:rsidR="0085565A" w:rsidRPr="00B8679B" w:rsidRDefault="0085565A" w:rsidP="0085565A">
      <w:pPr>
        <w:pStyle w:val="ListParagraph"/>
        <w:numPr>
          <w:ilvl w:val="0"/>
          <w:numId w:val="37"/>
        </w:numPr>
        <w:tabs>
          <w:tab w:val="left" w:pos="851"/>
          <w:tab w:val="left" w:pos="1843"/>
          <w:tab w:val="left" w:pos="3119"/>
          <w:tab w:val="left" w:pos="4253"/>
        </w:tabs>
        <w:autoSpaceDE w:val="0"/>
        <w:autoSpaceDN w:val="0"/>
        <w:adjustRightInd w:val="0"/>
        <w:spacing w:before="120" w:after="120" w:line="240" w:lineRule="auto"/>
        <w:ind w:left="357" w:hanging="357"/>
        <w:jc w:val="both"/>
        <w:rPr>
          <w:rFonts w:ascii="Arial" w:eastAsia="Times New Roman" w:hAnsi="Arial" w:cs="Arial"/>
          <w:lang w:eastAsia="en-GB"/>
        </w:rPr>
      </w:pPr>
      <w:r w:rsidRPr="00B8679B">
        <w:rPr>
          <w:rFonts w:ascii="Arial" w:eastAsia="Times New Roman" w:hAnsi="Arial" w:cs="Arial"/>
          <w:lang w:eastAsia="en-GB"/>
        </w:rPr>
        <w:t>service provision verification where consent is provided</w:t>
      </w:r>
    </w:p>
    <w:p w:rsidR="0085565A" w:rsidRPr="00B8679B" w:rsidRDefault="0085565A" w:rsidP="0085565A">
      <w:pPr>
        <w:tabs>
          <w:tab w:val="left" w:pos="851"/>
          <w:tab w:val="left" w:pos="1843"/>
          <w:tab w:val="left" w:pos="3119"/>
          <w:tab w:val="left" w:pos="4253"/>
        </w:tabs>
        <w:autoSpaceDE w:val="0"/>
        <w:autoSpaceDN w:val="0"/>
        <w:adjustRightInd w:val="0"/>
        <w:spacing w:before="120" w:after="120" w:line="240" w:lineRule="auto"/>
        <w:jc w:val="both"/>
        <w:rPr>
          <w:rFonts w:ascii="Arial" w:eastAsia="Times New Roman" w:hAnsi="Arial" w:cs="Arial"/>
          <w:lang w:eastAsia="en-GB"/>
        </w:rPr>
      </w:pPr>
      <w:r w:rsidRPr="00B8679B">
        <w:rPr>
          <w:rFonts w:ascii="Arial" w:eastAsia="Times New Roman" w:hAnsi="Arial" w:cs="Arial"/>
          <w:b/>
          <w:lang w:eastAsia="en-GB"/>
        </w:rPr>
        <w:t>Type of Personal Data</w:t>
      </w:r>
    </w:p>
    <w:p w:rsidR="0085565A" w:rsidRPr="00B8679B" w:rsidRDefault="0085565A" w:rsidP="0085565A">
      <w:pPr>
        <w:jc w:val="both"/>
        <w:rPr>
          <w:rFonts w:ascii="Arial" w:eastAsia="Times New Roman" w:hAnsi="Arial" w:cs="Arial"/>
          <w:lang w:eastAsia="en-GB"/>
        </w:rPr>
      </w:pPr>
      <w:r w:rsidRPr="00B8679B">
        <w:rPr>
          <w:rFonts w:ascii="Arial" w:eastAsia="Times New Roman" w:hAnsi="Arial" w:cs="Arial"/>
          <w:lang w:eastAsia="en-GB"/>
        </w:rPr>
        <w:t>As per table of Personal Data listed above.</w:t>
      </w:r>
    </w:p>
    <w:p w:rsidR="0085565A" w:rsidRPr="00B8679B" w:rsidRDefault="0085565A" w:rsidP="0085565A">
      <w:pPr>
        <w:jc w:val="both"/>
        <w:rPr>
          <w:rFonts w:ascii="Arial" w:eastAsia="Times New Roman" w:hAnsi="Arial" w:cs="Arial"/>
          <w:b/>
          <w:lang w:eastAsia="en-GB"/>
        </w:rPr>
      </w:pPr>
      <w:r w:rsidRPr="00B8679B">
        <w:rPr>
          <w:rFonts w:ascii="Arial" w:eastAsia="Times New Roman" w:hAnsi="Arial" w:cs="Arial"/>
          <w:b/>
          <w:lang w:eastAsia="en-GB"/>
        </w:rPr>
        <w:t>Categories of Data Subject</w:t>
      </w:r>
    </w:p>
    <w:p w:rsidR="0085565A" w:rsidRPr="00B8679B" w:rsidRDefault="0085565A" w:rsidP="0085565A">
      <w:pPr>
        <w:pStyle w:val="ListParagraph"/>
        <w:numPr>
          <w:ilvl w:val="0"/>
          <w:numId w:val="37"/>
        </w:numPr>
        <w:tabs>
          <w:tab w:val="left" w:pos="851"/>
          <w:tab w:val="left" w:pos="1843"/>
          <w:tab w:val="left" w:pos="3119"/>
          <w:tab w:val="left" w:pos="4253"/>
        </w:tabs>
        <w:spacing w:before="120" w:after="120" w:line="240" w:lineRule="auto"/>
        <w:ind w:left="357" w:hanging="357"/>
        <w:jc w:val="both"/>
        <w:rPr>
          <w:rFonts w:ascii="Arial" w:eastAsia="Times New Roman" w:hAnsi="Arial" w:cs="Arial"/>
          <w:lang w:eastAsia="en-GB"/>
        </w:rPr>
      </w:pPr>
      <w:r w:rsidRPr="00B8679B">
        <w:rPr>
          <w:rFonts w:ascii="Arial" w:eastAsia="Times New Roman" w:hAnsi="Arial" w:cs="Arial"/>
          <w:lang w:eastAsia="en-GB"/>
        </w:rPr>
        <w:t>Registered NAFN users</w:t>
      </w:r>
    </w:p>
    <w:p w:rsidR="0085565A" w:rsidRPr="00B8679B" w:rsidRDefault="0085565A" w:rsidP="0085565A">
      <w:pPr>
        <w:pStyle w:val="ListParagraph"/>
        <w:numPr>
          <w:ilvl w:val="0"/>
          <w:numId w:val="37"/>
        </w:numPr>
        <w:tabs>
          <w:tab w:val="left" w:pos="851"/>
          <w:tab w:val="left" w:pos="1843"/>
          <w:tab w:val="left" w:pos="3119"/>
          <w:tab w:val="left" w:pos="4253"/>
        </w:tabs>
        <w:spacing w:before="120" w:after="120" w:line="240" w:lineRule="auto"/>
        <w:ind w:left="357" w:hanging="357"/>
        <w:jc w:val="both"/>
        <w:rPr>
          <w:rFonts w:ascii="Arial" w:eastAsia="Times New Roman" w:hAnsi="Arial" w:cs="Arial"/>
          <w:lang w:eastAsia="en-GB"/>
        </w:rPr>
      </w:pPr>
      <w:r w:rsidRPr="00B8679B">
        <w:rPr>
          <w:rFonts w:ascii="Arial" w:eastAsia="Times New Roman" w:hAnsi="Arial" w:cs="Arial"/>
          <w:lang w:eastAsia="en-GB"/>
        </w:rPr>
        <w:t>Individuals under criminal investigation</w:t>
      </w:r>
    </w:p>
    <w:p w:rsidR="0085565A" w:rsidRPr="00B8679B" w:rsidRDefault="0085565A" w:rsidP="0085565A">
      <w:pPr>
        <w:pStyle w:val="ListParagraph"/>
        <w:numPr>
          <w:ilvl w:val="0"/>
          <w:numId w:val="37"/>
        </w:numPr>
        <w:tabs>
          <w:tab w:val="left" w:pos="851"/>
          <w:tab w:val="left" w:pos="1843"/>
          <w:tab w:val="left" w:pos="3119"/>
          <w:tab w:val="left" w:pos="4253"/>
        </w:tabs>
        <w:spacing w:before="120" w:after="120" w:line="240" w:lineRule="auto"/>
        <w:ind w:left="357" w:hanging="357"/>
        <w:jc w:val="both"/>
        <w:rPr>
          <w:rFonts w:ascii="Arial" w:eastAsia="Times New Roman" w:hAnsi="Arial" w:cs="Arial"/>
          <w:lang w:eastAsia="en-GB"/>
        </w:rPr>
      </w:pPr>
      <w:r w:rsidRPr="00B8679B">
        <w:rPr>
          <w:rFonts w:ascii="Arial" w:eastAsia="Times New Roman" w:hAnsi="Arial" w:cs="Arial"/>
          <w:lang w:eastAsia="en-GB"/>
        </w:rPr>
        <w:t>Individuals under civil  investigation</w:t>
      </w:r>
    </w:p>
    <w:p w:rsidR="0085565A" w:rsidRPr="00B8679B" w:rsidRDefault="0085565A" w:rsidP="0085565A">
      <w:pPr>
        <w:pStyle w:val="ListParagraph"/>
        <w:numPr>
          <w:ilvl w:val="0"/>
          <w:numId w:val="37"/>
        </w:numPr>
        <w:tabs>
          <w:tab w:val="left" w:pos="851"/>
          <w:tab w:val="left" w:pos="1843"/>
          <w:tab w:val="left" w:pos="3119"/>
          <w:tab w:val="left" w:pos="4253"/>
        </w:tabs>
        <w:spacing w:before="120" w:after="120" w:line="240" w:lineRule="auto"/>
        <w:ind w:left="357" w:hanging="357"/>
        <w:jc w:val="both"/>
        <w:rPr>
          <w:rFonts w:ascii="Arial" w:eastAsia="Times New Roman" w:hAnsi="Arial" w:cs="Arial"/>
          <w:lang w:eastAsia="en-GB"/>
        </w:rPr>
      </w:pPr>
      <w:r w:rsidRPr="00B8679B">
        <w:rPr>
          <w:rFonts w:ascii="Arial" w:eastAsia="Times New Roman" w:hAnsi="Arial" w:cs="Arial"/>
          <w:lang w:eastAsia="en-GB"/>
        </w:rPr>
        <w:t>Individuals who have provided consent</w:t>
      </w:r>
    </w:p>
    <w:p w:rsidR="0085565A" w:rsidRPr="0019682B" w:rsidRDefault="0085565A" w:rsidP="0085565A">
      <w:pPr>
        <w:pStyle w:val="ListParagraph"/>
        <w:numPr>
          <w:ilvl w:val="0"/>
          <w:numId w:val="37"/>
        </w:numPr>
        <w:tabs>
          <w:tab w:val="left" w:pos="851"/>
          <w:tab w:val="left" w:pos="1843"/>
          <w:tab w:val="left" w:pos="3119"/>
          <w:tab w:val="left" w:pos="4253"/>
        </w:tabs>
        <w:spacing w:before="120" w:after="120" w:line="240" w:lineRule="auto"/>
        <w:ind w:left="357" w:hanging="357"/>
        <w:jc w:val="both"/>
        <w:rPr>
          <w:rFonts w:ascii="Arial" w:eastAsia="Times New Roman" w:hAnsi="Arial" w:cs="Arial"/>
          <w:lang w:eastAsia="en-GB"/>
        </w:rPr>
      </w:pPr>
      <w:r w:rsidRPr="00B8679B">
        <w:rPr>
          <w:rFonts w:ascii="Arial" w:eastAsia="Times New Roman" w:hAnsi="Arial" w:cs="Arial"/>
          <w:lang w:eastAsia="en-GB"/>
        </w:rPr>
        <w:t>Individuals on sanction databases</w:t>
      </w:r>
    </w:p>
    <w:p w:rsidR="0085565A" w:rsidRPr="00B8679B" w:rsidRDefault="0085565A" w:rsidP="0085565A">
      <w:pPr>
        <w:jc w:val="both"/>
        <w:rPr>
          <w:rFonts w:ascii="Arial" w:eastAsia="Times New Roman" w:hAnsi="Arial" w:cs="Arial"/>
          <w:b/>
          <w:lang w:eastAsia="en-GB"/>
        </w:rPr>
      </w:pPr>
      <w:r w:rsidRPr="00B8679B">
        <w:rPr>
          <w:rFonts w:ascii="Arial" w:eastAsia="Times New Roman" w:hAnsi="Arial" w:cs="Arial"/>
          <w:b/>
          <w:lang w:eastAsia="en-GB"/>
        </w:rPr>
        <w:t>Plan for return and destruction of the data once the processing is complete UNLESS requirement under union or member state law to preserve that type of data.</w:t>
      </w:r>
    </w:p>
    <w:p w:rsidR="0085565A" w:rsidRPr="00B8679B" w:rsidRDefault="0085565A" w:rsidP="0085565A">
      <w:pPr>
        <w:jc w:val="both"/>
        <w:rPr>
          <w:rFonts w:ascii="Arial" w:eastAsia="Times New Roman" w:hAnsi="Arial" w:cs="Arial"/>
          <w:lang w:eastAsia="en-GB"/>
        </w:rPr>
      </w:pPr>
      <w:r w:rsidRPr="00B8679B">
        <w:rPr>
          <w:rFonts w:ascii="Arial" w:eastAsia="Times New Roman" w:hAnsi="Arial" w:cs="Arial"/>
          <w:lang w:eastAsia="en-GB"/>
        </w:rPr>
        <w:t xml:space="preserve">Duration of processing </w:t>
      </w:r>
      <w:r>
        <w:rPr>
          <w:rFonts w:ascii="Arial" w:eastAsia="Times New Roman" w:hAnsi="Arial" w:cs="Arial"/>
          <w:lang w:eastAsia="en-GB"/>
        </w:rPr>
        <w:t>will commence on the date this A</w:t>
      </w:r>
      <w:r w:rsidRPr="00B8679B">
        <w:rPr>
          <w:rFonts w:ascii="Arial" w:eastAsia="Times New Roman" w:hAnsi="Arial" w:cs="Arial"/>
          <w:lang w:eastAsia="en-GB"/>
        </w:rPr>
        <w:t>greement is signed by both parties.  Data processing will continue while the system is live and will only terminate either on expiry of the data in line with relevant data retention policies, at the request of the member or at the point the system is discontinued.</w:t>
      </w:r>
    </w:p>
    <w:p w:rsidR="0085565A" w:rsidRPr="00B8679B" w:rsidRDefault="0085565A" w:rsidP="0085565A">
      <w:pPr>
        <w:rPr>
          <w:rFonts w:ascii="Arial" w:eastAsia="SimSun" w:hAnsi="Arial" w:cs="Arial"/>
          <w:b/>
          <w:color w:val="2D4492"/>
          <w:sz w:val="44"/>
          <w:szCs w:val="44"/>
          <w:lang w:eastAsia="zh-CN"/>
        </w:rPr>
      </w:pPr>
    </w:p>
    <w:p w:rsidR="0085565A" w:rsidRPr="00B8679B" w:rsidRDefault="0085565A" w:rsidP="0085565A">
      <w:pPr>
        <w:rPr>
          <w:rFonts w:ascii="Arial" w:eastAsia="SimSun" w:hAnsi="Arial" w:cs="Arial"/>
          <w:b/>
          <w:color w:val="2D4492"/>
          <w:sz w:val="44"/>
          <w:szCs w:val="44"/>
          <w:lang w:eastAsia="zh-CN"/>
        </w:rPr>
      </w:pPr>
    </w:p>
    <w:p w:rsidR="0085565A" w:rsidRDefault="0085565A" w:rsidP="0085565A">
      <w:pPr>
        <w:rPr>
          <w:rFonts w:ascii="Arial" w:hAnsi="Arial" w:cs="Arial"/>
          <w:b/>
        </w:rPr>
      </w:pPr>
      <w:r>
        <w:rPr>
          <w:rFonts w:ascii="Arial" w:hAnsi="Arial" w:cs="Arial"/>
          <w:b/>
        </w:rPr>
        <w:br w:type="page"/>
      </w:r>
    </w:p>
    <w:p w:rsidR="0085565A" w:rsidRPr="00B8679B" w:rsidRDefault="0085565A" w:rsidP="0085565A">
      <w:pPr>
        <w:jc w:val="center"/>
        <w:rPr>
          <w:rFonts w:ascii="Arial" w:hAnsi="Arial" w:cs="Arial"/>
          <w:b/>
        </w:rPr>
      </w:pPr>
      <w:r w:rsidRPr="00B8679B">
        <w:rPr>
          <w:rFonts w:ascii="Arial" w:hAnsi="Arial" w:cs="Arial"/>
          <w:b/>
        </w:rPr>
        <w:lastRenderedPageBreak/>
        <w:t>Service Schedule 1: General Services</w:t>
      </w:r>
    </w:p>
    <w:p w:rsidR="0085565A" w:rsidRPr="00B8679B" w:rsidRDefault="0085565A" w:rsidP="0085565A">
      <w:pPr>
        <w:numPr>
          <w:ilvl w:val="0"/>
          <w:numId w:val="39"/>
        </w:numPr>
        <w:spacing w:before="120" w:after="120" w:line="240" w:lineRule="auto"/>
        <w:jc w:val="both"/>
        <w:rPr>
          <w:rFonts w:ascii="Arial" w:hAnsi="Arial" w:cs="Arial"/>
        </w:rPr>
      </w:pPr>
      <w:r w:rsidRPr="00B8679B">
        <w:rPr>
          <w:rFonts w:ascii="Arial" w:hAnsi="Arial" w:cs="Arial"/>
          <w:b/>
        </w:rPr>
        <w:t>Intelligence Services</w:t>
      </w:r>
      <w:r w:rsidRPr="00B8679B">
        <w:rPr>
          <w:rFonts w:ascii="Arial" w:hAnsi="Arial" w:cs="Arial"/>
        </w:rPr>
        <w:t xml:space="preserve"> (identifying linked data requests within and across member or Associate Members, alerting Members and Associate Members to new risks and supporting Members or Associate Member to develop intelligence led investigation/risk management processes) and </w:t>
      </w:r>
    </w:p>
    <w:p w:rsidR="0085565A" w:rsidRPr="00B8679B" w:rsidRDefault="0085565A" w:rsidP="0085565A">
      <w:pPr>
        <w:numPr>
          <w:ilvl w:val="0"/>
          <w:numId w:val="39"/>
        </w:numPr>
        <w:spacing w:before="120" w:after="120" w:line="240" w:lineRule="auto"/>
        <w:jc w:val="both"/>
        <w:rPr>
          <w:rFonts w:ascii="Arial" w:hAnsi="Arial" w:cs="Arial"/>
        </w:rPr>
      </w:pPr>
      <w:r w:rsidRPr="00B8679B">
        <w:rPr>
          <w:rFonts w:ascii="Arial" w:hAnsi="Arial" w:cs="Arial"/>
          <w:b/>
        </w:rPr>
        <w:t>Best Practice Services</w:t>
      </w:r>
      <w:r w:rsidRPr="00B8679B">
        <w:rPr>
          <w:rFonts w:ascii="Arial" w:hAnsi="Arial" w:cs="Arial"/>
        </w:rPr>
        <w:t xml:space="preserve"> including a central resource of legislation, policies and procedural models which avoid duplication of effort through central maintenance and meet best practice standards. </w:t>
      </w:r>
    </w:p>
    <w:p w:rsidR="0085565A" w:rsidRPr="00B8679B" w:rsidRDefault="0085565A" w:rsidP="0085565A">
      <w:pPr>
        <w:numPr>
          <w:ilvl w:val="0"/>
          <w:numId w:val="39"/>
        </w:numPr>
        <w:spacing w:before="120" w:after="120" w:line="240" w:lineRule="auto"/>
        <w:rPr>
          <w:rFonts w:ascii="Arial" w:hAnsi="Arial" w:cs="Arial"/>
        </w:rPr>
      </w:pPr>
      <w:r w:rsidRPr="00B8679B">
        <w:rPr>
          <w:rFonts w:ascii="Arial" w:hAnsi="Arial" w:cs="Arial"/>
          <w:b/>
        </w:rPr>
        <w:t>Support</w:t>
      </w:r>
      <w:r w:rsidRPr="00B8679B">
        <w:rPr>
          <w:rFonts w:ascii="Arial" w:hAnsi="Arial" w:cs="Arial"/>
        </w:rPr>
        <w:t xml:space="preserve"> – We will support Members or Associate Member to encourage all departments and teams in their organisation to maximise efficiency savings through use of NAFN services</w:t>
      </w:r>
    </w:p>
    <w:p w:rsidR="0085565A" w:rsidRPr="00B8679B" w:rsidRDefault="0085565A" w:rsidP="0085565A">
      <w:pPr>
        <w:numPr>
          <w:ilvl w:val="0"/>
          <w:numId w:val="39"/>
        </w:numPr>
        <w:spacing w:before="120" w:after="120" w:line="240" w:lineRule="auto"/>
        <w:rPr>
          <w:rFonts w:ascii="Arial" w:hAnsi="Arial" w:cs="Arial"/>
        </w:rPr>
      </w:pPr>
      <w:r w:rsidRPr="00B8679B">
        <w:rPr>
          <w:rFonts w:ascii="Arial" w:hAnsi="Arial" w:cs="Arial"/>
          <w:b/>
        </w:rPr>
        <w:t>Liaison</w:t>
      </w:r>
      <w:r w:rsidRPr="00B8679B">
        <w:rPr>
          <w:rFonts w:ascii="Arial" w:hAnsi="Arial" w:cs="Arial"/>
        </w:rPr>
        <w:t xml:space="preserve"> with standard setters, key stakeholders and Information Providers to constantly improve NAFN services and value for money for members or Associate Members </w:t>
      </w:r>
    </w:p>
    <w:p w:rsidR="0085565A" w:rsidRPr="00B8679B" w:rsidRDefault="0085565A" w:rsidP="0085565A">
      <w:pPr>
        <w:jc w:val="both"/>
        <w:rPr>
          <w:rFonts w:ascii="Arial" w:hAnsi="Arial" w:cs="Arial"/>
          <w:b/>
        </w:rPr>
      </w:pPr>
    </w:p>
    <w:p w:rsidR="0085565A" w:rsidRPr="00B8679B" w:rsidRDefault="0085565A" w:rsidP="0085565A">
      <w:pPr>
        <w:jc w:val="both"/>
        <w:rPr>
          <w:rFonts w:ascii="Arial" w:hAnsi="Arial" w:cs="Arial"/>
          <w:b/>
        </w:rPr>
      </w:pPr>
      <w:r w:rsidRPr="00B8679B">
        <w:rPr>
          <w:rFonts w:ascii="Arial" w:hAnsi="Arial" w:cs="Arial"/>
          <w:b/>
        </w:rPr>
        <w:t>Service Rules:</w:t>
      </w:r>
    </w:p>
    <w:p w:rsidR="0085565A" w:rsidRPr="00B8679B" w:rsidRDefault="0085565A" w:rsidP="0085565A">
      <w:pPr>
        <w:jc w:val="both"/>
        <w:rPr>
          <w:rFonts w:ascii="Arial" w:hAnsi="Arial" w:cs="Arial"/>
        </w:rPr>
      </w:pPr>
      <w:r w:rsidRPr="00B8679B">
        <w:rPr>
          <w:rFonts w:ascii="Arial" w:hAnsi="Arial" w:cs="Arial"/>
        </w:rPr>
        <w:t xml:space="preserve">These services are available to all Members and Associate Member.  </w:t>
      </w:r>
    </w:p>
    <w:p w:rsidR="0085565A" w:rsidRPr="00B8679B" w:rsidRDefault="0085565A" w:rsidP="0085565A">
      <w:pPr>
        <w:jc w:val="both"/>
        <w:rPr>
          <w:rFonts w:ascii="Arial" w:hAnsi="Arial" w:cs="Arial"/>
        </w:rPr>
      </w:pPr>
      <w:r w:rsidRPr="00B8679B">
        <w:rPr>
          <w:rFonts w:ascii="Arial" w:hAnsi="Arial" w:cs="Arial"/>
        </w:rPr>
        <w:t>Members or Associate Members must ensure that information obtained from NAFN in connection with the Services is retained within their organisation.  Such information may be disclosed only:</w:t>
      </w:r>
    </w:p>
    <w:p w:rsidR="0085565A" w:rsidRPr="00B8679B" w:rsidRDefault="0085565A" w:rsidP="0085565A">
      <w:pPr>
        <w:numPr>
          <w:ilvl w:val="0"/>
          <w:numId w:val="40"/>
        </w:numPr>
        <w:tabs>
          <w:tab w:val="clear" w:pos="0"/>
        </w:tabs>
        <w:spacing w:before="120" w:after="120" w:line="240" w:lineRule="auto"/>
        <w:ind w:left="720" w:hanging="720"/>
        <w:rPr>
          <w:rFonts w:ascii="Arial" w:hAnsi="Arial" w:cs="Arial"/>
        </w:rPr>
      </w:pPr>
      <w:r w:rsidRPr="00B8679B">
        <w:rPr>
          <w:rFonts w:ascii="Arial" w:hAnsi="Arial" w:cs="Arial"/>
        </w:rPr>
        <w:t xml:space="preserve">With the permission of NAFN; or </w:t>
      </w:r>
    </w:p>
    <w:p w:rsidR="0085565A" w:rsidRPr="00B8679B" w:rsidRDefault="0085565A" w:rsidP="0085565A">
      <w:pPr>
        <w:numPr>
          <w:ilvl w:val="0"/>
          <w:numId w:val="40"/>
        </w:numPr>
        <w:tabs>
          <w:tab w:val="clear" w:pos="0"/>
        </w:tabs>
        <w:spacing w:before="120" w:after="120" w:line="240" w:lineRule="auto"/>
        <w:ind w:left="720" w:hanging="720"/>
        <w:rPr>
          <w:rFonts w:ascii="Arial" w:hAnsi="Arial" w:cs="Arial"/>
        </w:rPr>
      </w:pPr>
      <w:r w:rsidRPr="00B8679B">
        <w:rPr>
          <w:rFonts w:ascii="Arial" w:hAnsi="Arial" w:cs="Arial"/>
        </w:rPr>
        <w:t xml:space="preserve">To a contractor who </w:t>
      </w:r>
    </w:p>
    <w:p w:rsidR="0085565A" w:rsidRPr="00B8679B" w:rsidRDefault="0085565A" w:rsidP="0085565A">
      <w:pPr>
        <w:numPr>
          <w:ilvl w:val="1"/>
          <w:numId w:val="38"/>
        </w:numPr>
        <w:spacing w:before="120" w:after="120" w:line="240" w:lineRule="auto"/>
        <w:ind w:hanging="720"/>
        <w:jc w:val="both"/>
        <w:rPr>
          <w:rFonts w:ascii="Arial" w:hAnsi="Arial" w:cs="Arial"/>
        </w:rPr>
      </w:pPr>
      <w:r w:rsidRPr="00B8679B">
        <w:rPr>
          <w:rFonts w:ascii="Arial" w:hAnsi="Arial" w:cs="Arial"/>
        </w:rPr>
        <w:t>Is engaged by the Member or Associate Member to provide services on behalf of that Member or Associate Member;</w:t>
      </w:r>
    </w:p>
    <w:p w:rsidR="0085565A" w:rsidRPr="00B8679B" w:rsidRDefault="0085565A" w:rsidP="0085565A">
      <w:pPr>
        <w:numPr>
          <w:ilvl w:val="1"/>
          <w:numId w:val="38"/>
        </w:numPr>
        <w:spacing w:before="120" w:after="120" w:line="240" w:lineRule="auto"/>
        <w:ind w:hanging="720"/>
        <w:jc w:val="both"/>
        <w:rPr>
          <w:rFonts w:ascii="Arial" w:hAnsi="Arial" w:cs="Arial"/>
        </w:rPr>
      </w:pPr>
      <w:r w:rsidRPr="00B8679B">
        <w:rPr>
          <w:rFonts w:ascii="Arial" w:hAnsi="Arial" w:cs="Arial"/>
        </w:rPr>
        <w:t>Has a need to know the information for the purpose of delivering those services.</w:t>
      </w:r>
    </w:p>
    <w:p w:rsidR="0085565A" w:rsidRPr="00B8679B" w:rsidRDefault="0085565A" w:rsidP="0085565A">
      <w:pPr>
        <w:numPr>
          <w:ilvl w:val="1"/>
          <w:numId w:val="38"/>
        </w:numPr>
        <w:spacing w:before="120" w:after="120" w:line="240" w:lineRule="auto"/>
        <w:ind w:hanging="720"/>
        <w:jc w:val="both"/>
        <w:rPr>
          <w:rFonts w:ascii="Arial" w:hAnsi="Arial" w:cs="Arial"/>
        </w:rPr>
      </w:pPr>
      <w:r w:rsidRPr="00B8679B">
        <w:rPr>
          <w:rFonts w:ascii="Arial" w:hAnsi="Arial" w:cs="Arial"/>
        </w:rPr>
        <w:t>Has a written contract with the Member or Associate Member under which the contractor promises to keep that information confidential and use it only for the purposes of services provided by that Member or Associate Member; or</w:t>
      </w:r>
    </w:p>
    <w:p w:rsidR="0085565A" w:rsidRPr="00B8679B" w:rsidRDefault="0085565A" w:rsidP="0085565A">
      <w:pPr>
        <w:numPr>
          <w:ilvl w:val="0"/>
          <w:numId w:val="40"/>
        </w:numPr>
        <w:spacing w:before="120" w:after="120" w:line="240" w:lineRule="auto"/>
        <w:ind w:left="720" w:hanging="720"/>
        <w:rPr>
          <w:rFonts w:ascii="Arial" w:hAnsi="Arial" w:cs="Arial"/>
        </w:rPr>
      </w:pPr>
      <w:r w:rsidRPr="00B8679B">
        <w:rPr>
          <w:rFonts w:ascii="Arial" w:hAnsi="Arial" w:cs="Arial"/>
        </w:rPr>
        <w:t>As required by law</w:t>
      </w:r>
    </w:p>
    <w:p w:rsidR="0085565A" w:rsidRPr="00B8679B" w:rsidRDefault="0085565A" w:rsidP="0085565A"/>
    <w:p w:rsidR="0085565A" w:rsidRPr="00B8679B" w:rsidRDefault="0085565A" w:rsidP="0085565A">
      <w:pPr>
        <w:rPr>
          <w:rFonts w:ascii="Arial" w:eastAsia="SimSun" w:hAnsi="Arial" w:cs="Arial"/>
          <w:b/>
          <w:color w:val="2D4492"/>
          <w:sz w:val="44"/>
          <w:szCs w:val="44"/>
          <w:lang w:eastAsia="zh-CN"/>
        </w:rPr>
      </w:pPr>
      <w:r w:rsidRPr="00B8679B">
        <w:rPr>
          <w:rFonts w:ascii="Arial" w:eastAsia="SimSun" w:hAnsi="Arial" w:cs="Arial"/>
          <w:b/>
          <w:color w:val="2D4492"/>
          <w:sz w:val="44"/>
          <w:szCs w:val="44"/>
          <w:lang w:eastAsia="zh-CN"/>
        </w:rPr>
        <w:br w:type="page"/>
      </w:r>
    </w:p>
    <w:p w:rsidR="0085565A" w:rsidRDefault="0085565A" w:rsidP="0085565A">
      <w:pPr>
        <w:spacing w:after="0" w:line="240" w:lineRule="auto"/>
        <w:ind w:left="-540"/>
        <w:jc w:val="center"/>
        <w:rPr>
          <w:rFonts w:ascii="Arial" w:eastAsia="Times New Roman" w:hAnsi="Arial" w:cs="Arial"/>
          <w:b/>
          <w:lang w:eastAsia="en-GB"/>
        </w:rPr>
      </w:pPr>
      <w:r>
        <w:rPr>
          <w:rFonts w:ascii="Arial" w:eastAsia="Times New Roman" w:hAnsi="Arial" w:cs="Arial"/>
          <w:b/>
          <w:lang w:eastAsia="en-GB"/>
        </w:rPr>
        <w:lastRenderedPageBreak/>
        <w:t>Service Schedule 2</w:t>
      </w:r>
      <w:r w:rsidRPr="00B8679B">
        <w:rPr>
          <w:rFonts w:ascii="Arial" w:eastAsia="Times New Roman" w:hAnsi="Arial" w:cs="Arial"/>
          <w:b/>
          <w:lang w:eastAsia="en-GB"/>
        </w:rPr>
        <w:t xml:space="preserve">: </w:t>
      </w:r>
    </w:p>
    <w:p w:rsidR="0085565A" w:rsidRDefault="0085565A" w:rsidP="0085565A">
      <w:pPr>
        <w:spacing w:after="0" w:line="240" w:lineRule="auto"/>
        <w:ind w:left="-540"/>
        <w:jc w:val="center"/>
        <w:rPr>
          <w:rFonts w:ascii="Arial" w:eastAsia="Times New Roman" w:hAnsi="Arial" w:cs="Arial"/>
          <w:b/>
          <w:lang w:eastAsia="en-GB"/>
        </w:rPr>
      </w:pPr>
    </w:p>
    <w:p w:rsidR="0085565A" w:rsidRDefault="0085565A" w:rsidP="0085565A">
      <w:pPr>
        <w:spacing w:after="0" w:line="240" w:lineRule="auto"/>
        <w:ind w:left="-540"/>
        <w:jc w:val="center"/>
        <w:rPr>
          <w:rFonts w:ascii="Arial" w:eastAsia="Times New Roman" w:hAnsi="Arial" w:cs="Arial"/>
          <w:b/>
          <w:lang w:eastAsia="en-GB"/>
        </w:rPr>
      </w:pPr>
    </w:p>
    <w:p w:rsidR="0085565A" w:rsidRDefault="0085565A" w:rsidP="0085565A">
      <w:pPr>
        <w:spacing w:after="0" w:line="240" w:lineRule="auto"/>
        <w:ind w:left="-540"/>
        <w:jc w:val="center"/>
        <w:rPr>
          <w:rFonts w:ascii="Arial" w:eastAsia="Times New Roman" w:hAnsi="Arial" w:cs="Arial"/>
          <w:b/>
          <w:lang w:eastAsia="en-GB"/>
        </w:rPr>
      </w:pPr>
    </w:p>
    <w:p w:rsidR="0085565A" w:rsidRDefault="0085565A" w:rsidP="0085565A">
      <w:pPr>
        <w:spacing w:after="0" w:line="240" w:lineRule="auto"/>
        <w:ind w:left="-540"/>
        <w:jc w:val="center"/>
        <w:rPr>
          <w:rFonts w:ascii="Arial" w:eastAsia="Times New Roman" w:hAnsi="Arial" w:cs="Arial"/>
          <w:b/>
          <w:lang w:eastAsia="en-GB"/>
        </w:rPr>
      </w:pPr>
    </w:p>
    <w:p w:rsidR="0085565A" w:rsidRDefault="0085565A" w:rsidP="0085565A">
      <w:pPr>
        <w:spacing w:after="0" w:line="240" w:lineRule="auto"/>
        <w:ind w:left="-540"/>
        <w:jc w:val="center"/>
        <w:rPr>
          <w:rFonts w:ascii="Arial" w:eastAsia="Times New Roman" w:hAnsi="Arial" w:cs="Arial"/>
          <w:b/>
          <w:lang w:eastAsia="en-GB"/>
        </w:rPr>
      </w:pPr>
    </w:p>
    <w:p w:rsidR="0085565A" w:rsidRDefault="0085565A" w:rsidP="0085565A">
      <w:pPr>
        <w:spacing w:after="0" w:line="240" w:lineRule="auto"/>
        <w:ind w:left="-540"/>
        <w:jc w:val="center"/>
        <w:rPr>
          <w:rFonts w:ascii="Arial" w:eastAsia="Times New Roman" w:hAnsi="Arial" w:cs="Arial"/>
          <w:b/>
          <w:lang w:eastAsia="en-GB"/>
        </w:rPr>
      </w:pPr>
    </w:p>
    <w:p w:rsidR="0085565A" w:rsidRDefault="0085565A" w:rsidP="0085565A">
      <w:pPr>
        <w:spacing w:after="0" w:line="240" w:lineRule="auto"/>
        <w:ind w:left="-540"/>
        <w:jc w:val="center"/>
        <w:rPr>
          <w:rFonts w:ascii="Arial" w:eastAsia="Times New Roman" w:hAnsi="Arial" w:cs="Arial"/>
          <w:b/>
          <w:lang w:eastAsia="en-GB"/>
        </w:rPr>
      </w:pPr>
    </w:p>
    <w:p w:rsidR="0085565A" w:rsidRDefault="0085565A" w:rsidP="0085565A">
      <w:pPr>
        <w:spacing w:after="0" w:line="240" w:lineRule="auto"/>
        <w:ind w:left="-540"/>
        <w:jc w:val="center"/>
        <w:rPr>
          <w:rFonts w:ascii="Arial" w:eastAsia="Times New Roman" w:hAnsi="Arial" w:cs="Arial"/>
          <w:b/>
          <w:lang w:eastAsia="en-GB"/>
        </w:rPr>
      </w:pPr>
    </w:p>
    <w:p w:rsidR="0085565A" w:rsidRPr="00B8679B" w:rsidRDefault="0085565A" w:rsidP="0085565A">
      <w:pPr>
        <w:spacing w:after="0" w:line="240" w:lineRule="auto"/>
        <w:ind w:left="-540"/>
        <w:jc w:val="center"/>
        <w:rPr>
          <w:rFonts w:ascii="Arial" w:eastAsia="Times New Roman" w:hAnsi="Arial" w:cs="Arial"/>
          <w:b/>
          <w:lang w:eastAsia="en-GB"/>
        </w:rPr>
      </w:pPr>
      <w:r>
        <w:rPr>
          <w:rFonts w:ascii="Arial" w:eastAsia="Times New Roman" w:hAnsi="Arial" w:cs="Arial"/>
          <w:b/>
          <w:lang w:eastAsia="en-GB"/>
        </w:rPr>
        <w:t>REMOVED DUE TO LEGISLATIVE CHANGE</w:t>
      </w:r>
    </w:p>
    <w:p w:rsidR="0085565A" w:rsidRPr="00B8679B" w:rsidRDefault="0085565A" w:rsidP="0085565A">
      <w:pPr>
        <w:jc w:val="center"/>
        <w:rPr>
          <w:rFonts w:ascii="Arial" w:hAnsi="Arial" w:cs="Arial"/>
          <w:b/>
        </w:rPr>
      </w:pPr>
    </w:p>
    <w:p w:rsidR="0085565A" w:rsidRDefault="0085565A" w:rsidP="0085565A">
      <w:pPr>
        <w:rPr>
          <w:rFonts w:ascii="Arial" w:eastAsia="Times New Roman" w:hAnsi="Arial" w:cs="Arial"/>
          <w:b/>
          <w:lang w:eastAsia="en-GB"/>
        </w:rPr>
      </w:pPr>
      <w:r>
        <w:rPr>
          <w:rFonts w:ascii="Arial" w:eastAsia="Times New Roman" w:hAnsi="Arial" w:cs="Arial"/>
          <w:b/>
          <w:lang w:eastAsia="en-GB"/>
        </w:rPr>
        <w:br w:type="page"/>
      </w:r>
    </w:p>
    <w:p w:rsidR="0085565A" w:rsidRPr="00B8679B" w:rsidRDefault="0085565A" w:rsidP="0085565A">
      <w:pPr>
        <w:spacing w:after="0" w:line="240" w:lineRule="auto"/>
        <w:ind w:left="-540"/>
        <w:jc w:val="center"/>
        <w:rPr>
          <w:rFonts w:ascii="Arial" w:eastAsia="Times New Roman" w:hAnsi="Arial" w:cs="Arial"/>
          <w:b/>
          <w:lang w:eastAsia="en-GB"/>
        </w:rPr>
      </w:pPr>
      <w:r w:rsidRPr="00B8679B">
        <w:rPr>
          <w:rFonts w:ascii="Arial" w:eastAsia="Times New Roman" w:hAnsi="Arial" w:cs="Arial"/>
          <w:b/>
          <w:lang w:eastAsia="en-GB"/>
        </w:rPr>
        <w:lastRenderedPageBreak/>
        <w:t xml:space="preserve">Service Schedule 3: Services in connection with the </w:t>
      </w:r>
    </w:p>
    <w:p w:rsidR="0085565A" w:rsidRPr="00901A63" w:rsidRDefault="0085565A" w:rsidP="0085565A">
      <w:pPr>
        <w:spacing w:after="0" w:line="240" w:lineRule="auto"/>
        <w:ind w:left="-540"/>
        <w:jc w:val="center"/>
        <w:rPr>
          <w:rFonts w:ascii="Arial" w:eastAsia="Times New Roman" w:hAnsi="Arial" w:cs="Arial"/>
          <w:b/>
          <w:lang w:eastAsia="en-GB"/>
        </w:rPr>
      </w:pPr>
      <w:r w:rsidRPr="00901A63">
        <w:rPr>
          <w:rFonts w:ascii="Arial" w:eastAsia="Times New Roman" w:hAnsi="Arial" w:cs="Arial"/>
          <w:b/>
          <w:lang w:eastAsia="en-GB"/>
        </w:rPr>
        <w:t>Investigatory Powers Act 2016:</w:t>
      </w:r>
    </w:p>
    <w:p w:rsidR="0085565A" w:rsidRPr="00901A63" w:rsidRDefault="0085565A" w:rsidP="0085565A">
      <w:pPr>
        <w:spacing w:after="0" w:line="240" w:lineRule="auto"/>
        <w:ind w:left="-540"/>
        <w:jc w:val="center"/>
        <w:rPr>
          <w:rFonts w:ascii="Arial" w:eastAsia="Times New Roman" w:hAnsi="Arial" w:cs="Arial"/>
          <w:b/>
          <w:lang w:eastAsia="en-GB"/>
        </w:rPr>
      </w:pPr>
    </w:p>
    <w:p w:rsidR="0085565A" w:rsidRPr="00901A63" w:rsidRDefault="0085565A" w:rsidP="0085565A">
      <w:pPr>
        <w:spacing w:after="0" w:line="240" w:lineRule="auto"/>
        <w:ind w:left="-540"/>
        <w:jc w:val="center"/>
        <w:rPr>
          <w:rFonts w:ascii="Arial" w:eastAsia="Times New Roman" w:hAnsi="Arial" w:cs="Arial"/>
          <w:b/>
          <w:lang w:eastAsia="en-GB"/>
        </w:rPr>
      </w:pPr>
      <w:r w:rsidRPr="00901A63">
        <w:rPr>
          <w:rFonts w:ascii="Arial" w:eastAsia="Times New Roman" w:hAnsi="Arial" w:cs="Arial"/>
          <w:b/>
          <w:lang w:eastAsia="en-GB"/>
        </w:rPr>
        <w:t xml:space="preserve">NAFN Investigatory Powers Act (IPA) </w:t>
      </w:r>
    </w:p>
    <w:p w:rsidR="0085565A" w:rsidRPr="00B8679B" w:rsidRDefault="0085565A" w:rsidP="0085565A">
      <w:pPr>
        <w:spacing w:after="0" w:line="240" w:lineRule="auto"/>
        <w:ind w:left="-540"/>
        <w:jc w:val="center"/>
        <w:rPr>
          <w:rFonts w:ascii="Arial" w:eastAsia="Times New Roman" w:hAnsi="Arial" w:cs="Arial"/>
          <w:b/>
          <w:lang w:eastAsia="en-GB"/>
        </w:rPr>
      </w:pPr>
      <w:r w:rsidRPr="00901A63">
        <w:rPr>
          <w:rFonts w:ascii="Arial" w:eastAsia="Times New Roman" w:hAnsi="Arial" w:cs="Arial"/>
          <w:b/>
          <w:lang w:eastAsia="en-GB"/>
        </w:rPr>
        <w:t>Single Point of Contact (SPoC) Communications Data Service</w:t>
      </w:r>
    </w:p>
    <w:p w:rsidR="0085565A" w:rsidRPr="00B8679B" w:rsidRDefault="0085565A" w:rsidP="0085565A"/>
    <w:p w:rsidR="0085565A" w:rsidRPr="00452908" w:rsidRDefault="0085565A" w:rsidP="0085565A">
      <w:pPr>
        <w:ind w:left="1440" w:hanging="1440"/>
        <w:jc w:val="both"/>
        <w:rPr>
          <w:rFonts w:ascii="Arial" w:hAnsi="Arial" w:cs="Arial"/>
        </w:rPr>
      </w:pPr>
      <w:r w:rsidRPr="00E41AAC">
        <w:rPr>
          <w:rFonts w:ascii="Arial" w:hAnsi="Arial" w:cs="Arial"/>
          <w:b/>
        </w:rPr>
        <w:t>Service:</w:t>
      </w:r>
      <w:r w:rsidRPr="00452908">
        <w:rPr>
          <w:rFonts w:ascii="Arial" w:hAnsi="Arial" w:cs="Arial"/>
        </w:rPr>
        <w:tab/>
        <w:t xml:space="preserve">NAFN will receive applications from Members over the web.  NAFN’s accredited SPoCs will check the application and once they are satisfied will forward the application to the Office for Communications Data Authorisation (OCDA) for authorisation. (With regards to local authorities members, a member officer of the ‘approved rank*’ must confirm to NAFN they are aware of the application.) Once approved NAFN will take steps to obtain the data. Each communication service provider sets its own charges in relation to this and it may be that more than one charge is incurred.  NAFN will keep applicants updated about charges </w:t>
      </w:r>
    </w:p>
    <w:p w:rsidR="0085565A" w:rsidRPr="00452908" w:rsidRDefault="0085565A" w:rsidP="0085565A">
      <w:pPr>
        <w:ind w:left="1440" w:hanging="1440"/>
        <w:jc w:val="both"/>
        <w:rPr>
          <w:rFonts w:ascii="Arial" w:hAnsi="Arial" w:cs="Arial"/>
        </w:rPr>
      </w:pPr>
      <w:r w:rsidRPr="00452908">
        <w:rPr>
          <w:rFonts w:ascii="Arial" w:hAnsi="Arial" w:cs="Arial"/>
        </w:rPr>
        <w:tab/>
        <w:t>NAFN will make the request for information to the person holding the information within 2 working days of the application being authorised.</w:t>
      </w:r>
    </w:p>
    <w:p w:rsidR="0085565A" w:rsidRPr="00E41AAC" w:rsidRDefault="0085565A" w:rsidP="0085565A">
      <w:pPr>
        <w:rPr>
          <w:rFonts w:ascii="Arial" w:hAnsi="Arial" w:cs="Arial"/>
          <w:b/>
        </w:rPr>
      </w:pPr>
      <w:r w:rsidRPr="00E41AAC">
        <w:rPr>
          <w:rFonts w:ascii="Arial" w:hAnsi="Arial" w:cs="Arial"/>
          <w:b/>
        </w:rPr>
        <w:t>Service Rules:</w:t>
      </w:r>
    </w:p>
    <w:p w:rsidR="0085565A" w:rsidRPr="00452908" w:rsidRDefault="0085565A" w:rsidP="0085565A">
      <w:pPr>
        <w:numPr>
          <w:ilvl w:val="0"/>
          <w:numId w:val="55"/>
        </w:numPr>
        <w:tabs>
          <w:tab w:val="clear" w:pos="0"/>
        </w:tabs>
        <w:spacing w:before="120" w:after="120" w:line="240" w:lineRule="auto"/>
        <w:ind w:left="720" w:hanging="720"/>
        <w:jc w:val="both"/>
        <w:rPr>
          <w:rFonts w:ascii="Arial" w:hAnsi="Arial" w:cs="Arial"/>
        </w:rPr>
      </w:pPr>
      <w:r w:rsidRPr="00452908">
        <w:rPr>
          <w:rFonts w:ascii="Arial" w:hAnsi="Arial" w:cs="Arial"/>
        </w:rPr>
        <w:t>This service is currently available only to subscribing local authorities and public authorities who are permitted to acquire communications data in accordance with Part 3 of the Investigatory Powers Act 2016 and who have entered into a ‘Collaboration Agreement’ with NAFN.</w:t>
      </w:r>
    </w:p>
    <w:p w:rsidR="0085565A" w:rsidRPr="00452908" w:rsidRDefault="0085565A" w:rsidP="0085565A">
      <w:pPr>
        <w:numPr>
          <w:ilvl w:val="0"/>
          <w:numId w:val="55"/>
        </w:numPr>
        <w:tabs>
          <w:tab w:val="clear" w:pos="0"/>
        </w:tabs>
        <w:spacing w:before="120" w:after="120" w:line="240" w:lineRule="auto"/>
        <w:ind w:left="720" w:hanging="720"/>
        <w:jc w:val="both"/>
        <w:rPr>
          <w:rFonts w:ascii="Arial" w:hAnsi="Arial" w:cs="Arial"/>
        </w:rPr>
      </w:pPr>
      <w:r w:rsidRPr="00452908">
        <w:rPr>
          <w:rFonts w:ascii="Arial" w:hAnsi="Arial" w:cs="Arial"/>
        </w:rPr>
        <w:t>Subscrib</w:t>
      </w:r>
      <w:r w:rsidR="00C427A4">
        <w:rPr>
          <w:rFonts w:ascii="Arial" w:hAnsi="Arial" w:cs="Arial"/>
        </w:rPr>
        <w:t xml:space="preserve">ing authorities using the NAFN </w:t>
      </w:r>
      <w:r w:rsidRPr="00452908">
        <w:rPr>
          <w:rFonts w:ascii="Arial" w:hAnsi="Arial" w:cs="Arial"/>
        </w:rPr>
        <w:t>IPA SPoC Communications Service agree that the relevant Host Authority will place, and the Subscribing Authority will accept the placing of, a NAFN Officer at the disposal of the Member.  The NAFN Officer will be trained and appointed as Authorised Officers, for the purpose of acting as authorised persons and receiving disclosure under the Investigatory Powers Act and acting as Authorised Officers in accordance with the Code of Practice.</w:t>
      </w:r>
    </w:p>
    <w:p w:rsidR="0085565A" w:rsidRPr="00452908" w:rsidRDefault="0085565A" w:rsidP="0085565A">
      <w:pPr>
        <w:numPr>
          <w:ilvl w:val="0"/>
          <w:numId w:val="55"/>
        </w:numPr>
        <w:tabs>
          <w:tab w:val="clear" w:pos="0"/>
        </w:tabs>
        <w:spacing w:before="120" w:after="120" w:line="240" w:lineRule="auto"/>
        <w:ind w:left="720" w:hanging="720"/>
        <w:jc w:val="both"/>
        <w:rPr>
          <w:rFonts w:ascii="Arial" w:hAnsi="Arial" w:cs="Arial"/>
        </w:rPr>
      </w:pPr>
      <w:r w:rsidRPr="00452908">
        <w:rPr>
          <w:rFonts w:ascii="Arial" w:hAnsi="Arial" w:cs="Arial"/>
        </w:rPr>
        <w:t>Subscribing authorities</w:t>
      </w:r>
      <w:r w:rsidRPr="00452908" w:rsidDel="00B47A66">
        <w:rPr>
          <w:rFonts w:ascii="Arial" w:hAnsi="Arial" w:cs="Arial"/>
        </w:rPr>
        <w:t xml:space="preserve"> </w:t>
      </w:r>
      <w:r w:rsidRPr="00452908">
        <w:rPr>
          <w:rFonts w:ascii="Arial" w:hAnsi="Arial" w:cs="Arial"/>
        </w:rPr>
        <w:t xml:space="preserve">must promptly notify NAFN of any changes to the name or contact details of their Senior Responsible Officer. </w:t>
      </w:r>
    </w:p>
    <w:p w:rsidR="0085565A" w:rsidRPr="00452908" w:rsidRDefault="0085565A" w:rsidP="0085565A">
      <w:pPr>
        <w:numPr>
          <w:ilvl w:val="0"/>
          <w:numId w:val="55"/>
        </w:numPr>
        <w:tabs>
          <w:tab w:val="clear" w:pos="0"/>
        </w:tabs>
        <w:spacing w:before="120" w:after="120" w:line="240" w:lineRule="auto"/>
        <w:ind w:left="720" w:hanging="720"/>
        <w:jc w:val="both"/>
        <w:rPr>
          <w:rFonts w:ascii="Arial" w:hAnsi="Arial" w:cs="Arial"/>
        </w:rPr>
      </w:pPr>
      <w:r w:rsidRPr="00452908">
        <w:rPr>
          <w:rFonts w:ascii="Arial" w:hAnsi="Arial" w:cs="Arial"/>
        </w:rPr>
        <w:t>Local authorities must also provide details of nominated officer</w:t>
      </w:r>
      <w:r>
        <w:rPr>
          <w:rFonts w:ascii="Arial" w:hAnsi="Arial" w:cs="Arial"/>
        </w:rPr>
        <w:t>s</w:t>
      </w:r>
      <w:r w:rsidRPr="00452908">
        <w:rPr>
          <w:rFonts w:ascii="Arial" w:hAnsi="Arial" w:cs="Arial"/>
        </w:rPr>
        <w:t xml:space="preserve"> of the ‘appropriate rank’ who are responsible to notify NAFN they are aware of applications prior to submission to OCDA.</w:t>
      </w:r>
    </w:p>
    <w:p w:rsidR="0085565A" w:rsidRPr="00452908" w:rsidRDefault="0085565A" w:rsidP="0085565A">
      <w:pPr>
        <w:numPr>
          <w:ilvl w:val="0"/>
          <w:numId w:val="55"/>
        </w:numPr>
        <w:tabs>
          <w:tab w:val="clear" w:pos="0"/>
        </w:tabs>
        <w:spacing w:before="120" w:after="120" w:line="240" w:lineRule="auto"/>
        <w:ind w:left="720" w:hanging="720"/>
        <w:jc w:val="both"/>
        <w:rPr>
          <w:rFonts w:ascii="Arial" w:hAnsi="Arial" w:cs="Arial"/>
        </w:rPr>
      </w:pPr>
      <w:r w:rsidRPr="00452908">
        <w:rPr>
          <w:rFonts w:ascii="Arial" w:hAnsi="Arial" w:cs="Arial"/>
        </w:rPr>
        <w:t xml:space="preserve">Subscribing authorities are under a responsibility to notify NAFN of any changes which would be required to notify the Secretary of State in the consideration of the Collaboration Agreement. This includes but not limited to organisational changes and/or where ‘shared service’ arrangements have been entered into (see section 3.1(b)). </w:t>
      </w:r>
    </w:p>
    <w:p w:rsidR="0085565A" w:rsidRPr="00452908" w:rsidRDefault="0085565A" w:rsidP="0085565A">
      <w:pPr>
        <w:ind w:left="720" w:firstLine="539"/>
        <w:jc w:val="center"/>
        <w:rPr>
          <w:rFonts w:ascii="Arial" w:hAnsi="Arial" w:cs="Arial"/>
          <w:b/>
        </w:rPr>
      </w:pPr>
    </w:p>
    <w:p w:rsidR="0085565A" w:rsidRPr="00B8679B" w:rsidRDefault="0085565A" w:rsidP="0085565A">
      <w:pPr>
        <w:pBdr>
          <w:top w:val="single" w:sz="4" w:space="1" w:color="auto"/>
          <w:left w:val="single" w:sz="4" w:space="4" w:color="auto"/>
          <w:bottom w:val="single" w:sz="4" w:space="1" w:color="auto"/>
          <w:right w:val="single" w:sz="4" w:space="3" w:color="auto"/>
        </w:pBdr>
        <w:jc w:val="both"/>
        <w:rPr>
          <w:rFonts w:ascii="Arial" w:hAnsi="Arial" w:cs="Arial"/>
          <w:b/>
        </w:rPr>
      </w:pPr>
      <w:r w:rsidRPr="00452908">
        <w:rPr>
          <w:rFonts w:ascii="Arial" w:hAnsi="Arial" w:cs="Arial"/>
          <w:b/>
        </w:rPr>
        <w:t>*Approved Rank is commensurate to Service Manager, Head of Service and Assistant Director or equivalent.</w:t>
      </w:r>
    </w:p>
    <w:p w:rsidR="0085565A" w:rsidRPr="00B8679B" w:rsidRDefault="0085565A" w:rsidP="0085565A">
      <w:pPr>
        <w:pStyle w:val="Heading2"/>
        <w:spacing w:before="0"/>
        <w:ind w:left="-539"/>
        <w:jc w:val="center"/>
      </w:pPr>
    </w:p>
    <w:p w:rsidR="0085565A" w:rsidRPr="00B8679B" w:rsidRDefault="0085565A" w:rsidP="0085565A">
      <w:pPr>
        <w:rPr>
          <w:rFonts w:ascii="Arial" w:eastAsia="SimSun" w:hAnsi="Arial" w:cs="Arial"/>
          <w:b/>
          <w:color w:val="2D4492"/>
          <w:sz w:val="44"/>
          <w:szCs w:val="44"/>
          <w:lang w:eastAsia="zh-CN"/>
        </w:rPr>
      </w:pPr>
      <w:r w:rsidRPr="00B8679B">
        <w:rPr>
          <w:rFonts w:ascii="Arial" w:eastAsia="SimSun" w:hAnsi="Arial" w:cs="Arial"/>
          <w:b/>
          <w:color w:val="2D4492"/>
          <w:sz w:val="44"/>
          <w:szCs w:val="44"/>
          <w:lang w:eastAsia="zh-CN"/>
        </w:rPr>
        <w:br w:type="page"/>
      </w:r>
    </w:p>
    <w:p w:rsidR="0085565A" w:rsidRPr="00B8679B" w:rsidRDefault="0085565A" w:rsidP="0085565A">
      <w:pPr>
        <w:jc w:val="center"/>
        <w:rPr>
          <w:rFonts w:ascii="Arial" w:hAnsi="Arial" w:cs="Arial"/>
          <w:b/>
        </w:rPr>
      </w:pPr>
      <w:r w:rsidRPr="00B8679B">
        <w:rPr>
          <w:rFonts w:ascii="Arial" w:hAnsi="Arial" w:cs="Arial"/>
          <w:b/>
        </w:rPr>
        <w:lastRenderedPageBreak/>
        <w:t>Service Schedule 4:  Driver and Vehicle Licensing Agency</w:t>
      </w:r>
    </w:p>
    <w:p w:rsidR="0085565A" w:rsidRPr="00B8679B" w:rsidRDefault="0085565A" w:rsidP="0085565A">
      <w:pPr>
        <w:jc w:val="center"/>
        <w:rPr>
          <w:rFonts w:ascii="Arial" w:hAnsi="Arial" w:cs="Arial"/>
          <w:b/>
        </w:rPr>
      </w:pPr>
      <w:r w:rsidRPr="00B8679B">
        <w:rPr>
          <w:rFonts w:ascii="Arial" w:hAnsi="Arial" w:cs="Arial"/>
          <w:b/>
        </w:rPr>
        <w:t>Overnight Data Provision</w:t>
      </w:r>
    </w:p>
    <w:p w:rsidR="0085565A" w:rsidRPr="00B8679B" w:rsidRDefault="0085565A" w:rsidP="0085565A">
      <w:pPr>
        <w:rPr>
          <w:b/>
        </w:rPr>
      </w:pPr>
    </w:p>
    <w:p w:rsidR="0085565A" w:rsidRPr="00B8679B" w:rsidRDefault="0085565A" w:rsidP="0085565A">
      <w:pPr>
        <w:jc w:val="both"/>
        <w:rPr>
          <w:rFonts w:ascii="Arial" w:hAnsi="Arial" w:cs="Arial"/>
        </w:rPr>
      </w:pPr>
      <w:r w:rsidRPr="00E41AAC">
        <w:rPr>
          <w:rFonts w:ascii="Arial" w:hAnsi="Arial" w:cs="Arial"/>
          <w:b/>
        </w:rPr>
        <w:t>Service:</w:t>
      </w:r>
      <w:r w:rsidRPr="00B8679B">
        <w:rPr>
          <w:rFonts w:ascii="Arial" w:hAnsi="Arial" w:cs="Arial"/>
        </w:rPr>
        <w:tab/>
        <w:t>NAFN will obtain information about the keeper of a vehicle from the DVLA.</w:t>
      </w:r>
    </w:p>
    <w:p w:rsidR="0085565A" w:rsidRPr="00E41AAC" w:rsidRDefault="0085565A" w:rsidP="0085565A">
      <w:pPr>
        <w:jc w:val="both"/>
        <w:rPr>
          <w:rFonts w:ascii="Arial" w:hAnsi="Arial" w:cs="Arial"/>
          <w:b/>
        </w:rPr>
      </w:pPr>
      <w:r w:rsidRPr="00E41AAC">
        <w:rPr>
          <w:rFonts w:ascii="Arial" w:hAnsi="Arial" w:cs="Arial"/>
          <w:b/>
        </w:rPr>
        <w:t>Service Rules:</w:t>
      </w:r>
    </w:p>
    <w:p w:rsidR="0085565A" w:rsidRPr="00B8679B" w:rsidRDefault="0085565A" w:rsidP="0085565A">
      <w:pPr>
        <w:numPr>
          <w:ilvl w:val="0"/>
          <w:numId w:val="47"/>
        </w:numPr>
        <w:spacing w:before="120" w:after="0" w:line="240" w:lineRule="auto"/>
        <w:ind w:left="720" w:hanging="720"/>
        <w:jc w:val="both"/>
        <w:rPr>
          <w:rFonts w:ascii="Arial" w:hAnsi="Arial" w:cs="Arial"/>
        </w:rPr>
      </w:pPr>
      <w:r w:rsidRPr="00B8679B">
        <w:rPr>
          <w:rFonts w:ascii="Arial" w:hAnsi="Arial" w:cs="Arial"/>
        </w:rPr>
        <w:t>Members or Associate Members must ensure that they only make requests where the DVLA’s disclosure criteria are met.</w:t>
      </w:r>
    </w:p>
    <w:p w:rsidR="0085565A" w:rsidRPr="00B8679B" w:rsidRDefault="0085565A" w:rsidP="0085565A">
      <w:pPr>
        <w:numPr>
          <w:ilvl w:val="0"/>
          <w:numId w:val="47"/>
        </w:numPr>
        <w:spacing w:before="120" w:after="0" w:line="240" w:lineRule="auto"/>
        <w:ind w:left="720" w:hanging="720"/>
        <w:jc w:val="both"/>
        <w:rPr>
          <w:rFonts w:ascii="Arial" w:hAnsi="Arial" w:cs="Arial"/>
        </w:rPr>
      </w:pPr>
      <w:r w:rsidRPr="00B8679B">
        <w:rPr>
          <w:rFonts w:ascii="Arial" w:hAnsi="Arial" w:cs="Arial"/>
        </w:rPr>
        <w:t xml:space="preserve">Members or Associate Members must allow DVLA staff and their auditor’s access to conduct an audit of the systems and processes used by the Member or Associate Members.  DVLA audits will usually be by prior appointment, although DVLA retains the right to carry out </w:t>
      </w:r>
      <w:r>
        <w:rPr>
          <w:rFonts w:ascii="Arial" w:hAnsi="Arial" w:cs="Arial"/>
        </w:rPr>
        <w:t xml:space="preserve">    </w:t>
      </w:r>
      <w:r w:rsidRPr="00B8679B">
        <w:rPr>
          <w:rFonts w:ascii="Arial" w:hAnsi="Arial" w:cs="Arial"/>
        </w:rPr>
        <w:t>un-notified inspections in exceptional circumstances such as, but not limited to:</w:t>
      </w:r>
    </w:p>
    <w:p w:rsidR="0085565A" w:rsidRPr="00B8679B" w:rsidRDefault="0085565A" w:rsidP="0085565A">
      <w:pPr>
        <w:numPr>
          <w:ilvl w:val="0"/>
          <w:numId w:val="41"/>
        </w:numPr>
        <w:spacing w:before="120" w:after="0" w:line="240" w:lineRule="auto"/>
        <w:ind w:firstLine="0"/>
        <w:jc w:val="both"/>
        <w:rPr>
          <w:rFonts w:ascii="Arial" w:hAnsi="Arial" w:cs="Arial"/>
        </w:rPr>
      </w:pPr>
      <w:r w:rsidRPr="00B8679B">
        <w:rPr>
          <w:rFonts w:ascii="Arial" w:hAnsi="Arial" w:cs="Arial"/>
        </w:rPr>
        <w:t>Allegations of misuse of the data;</w:t>
      </w:r>
    </w:p>
    <w:p w:rsidR="0085565A" w:rsidRPr="00B8679B" w:rsidRDefault="0085565A" w:rsidP="0085565A">
      <w:pPr>
        <w:numPr>
          <w:ilvl w:val="0"/>
          <w:numId w:val="41"/>
        </w:numPr>
        <w:spacing w:before="120" w:after="0" w:line="240" w:lineRule="auto"/>
        <w:ind w:firstLine="0"/>
        <w:jc w:val="both"/>
        <w:rPr>
          <w:rFonts w:ascii="Arial" w:hAnsi="Arial" w:cs="Arial"/>
        </w:rPr>
      </w:pPr>
      <w:r w:rsidRPr="00B8679B">
        <w:rPr>
          <w:rFonts w:ascii="Arial" w:hAnsi="Arial" w:cs="Arial"/>
        </w:rPr>
        <w:t>Serious concerns identified by DVLA’s system monitoring;</w:t>
      </w:r>
    </w:p>
    <w:p w:rsidR="0085565A" w:rsidRPr="00B8679B" w:rsidRDefault="0085565A" w:rsidP="0085565A">
      <w:pPr>
        <w:numPr>
          <w:ilvl w:val="0"/>
          <w:numId w:val="41"/>
        </w:numPr>
        <w:spacing w:before="120" w:after="0" w:line="240" w:lineRule="auto"/>
        <w:ind w:left="1440" w:hanging="720"/>
        <w:jc w:val="both"/>
        <w:rPr>
          <w:rFonts w:ascii="Arial" w:hAnsi="Arial" w:cs="Arial"/>
        </w:rPr>
      </w:pPr>
      <w:r w:rsidRPr="00B8679B">
        <w:rPr>
          <w:rFonts w:ascii="Arial" w:hAnsi="Arial" w:cs="Arial"/>
        </w:rPr>
        <w:t>Referrals of serious concern from another organisation, e.g. Information Commissioner, Police etc.</w:t>
      </w:r>
    </w:p>
    <w:p w:rsidR="0085565A" w:rsidRPr="00B8679B" w:rsidRDefault="0085565A" w:rsidP="0085565A">
      <w:pPr>
        <w:spacing w:before="120" w:after="0" w:line="240" w:lineRule="auto"/>
        <w:jc w:val="both"/>
        <w:rPr>
          <w:rFonts w:ascii="Arial" w:hAnsi="Arial" w:cs="Arial"/>
        </w:rPr>
      </w:pPr>
      <w:r w:rsidRPr="00B8679B">
        <w:rPr>
          <w:rFonts w:ascii="Arial" w:hAnsi="Arial" w:cs="Arial"/>
        </w:rPr>
        <w:t>As a result of audits conducted, any Member or Associate Member showing a severe lack of control may be denied access to the vehicle data.</w:t>
      </w:r>
    </w:p>
    <w:p w:rsidR="0085565A" w:rsidRPr="00B8679B" w:rsidRDefault="0085565A" w:rsidP="0085565A">
      <w:pPr>
        <w:rPr>
          <w:rFonts w:ascii="Arial" w:eastAsia="SimSun" w:hAnsi="Arial" w:cs="Arial"/>
          <w:b/>
          <w:color w:val="2D4492"/>
          <w:sz w:val="44"/>
          <w:szCs w:val="44"/>
          <w:lang w:eastAsia="zh-CN"/>
        </w:rPr>
      </w:pPr>
      <w:r w:rsidRPr="00B8679B">
        <w:rPr>
          <w:rFonts w:ascii="Arial" w:eastAsia="SimSun" w:hAnsi="Arial" w:cs="Arial"/>
          <w:b/>
          <w:color w:val="2D4492"/>
          <w:sz w:val="44"/>
          <w:szCs w:val="44"/>
          <w:lang w:eastAsia="zh-CN"/>
        </w:rPr>
        <w:br w:type="page"/>
      </w:r>
    </w:p>
    <w:p w:rsidR="0085565A" w:rsidRPr="00B8679B" w:rsidRDefault="0085565A" w:rsidP="0085565A">
      <w:pPr>
        <w:jc w:val="center"/>
        <w:rPr>
          <w:rFonts w:ascii="Arial" w:hAnsi="Arial" w:cs="Arial"/>
          <w:b/>
        </w:rPr>
      </w:pPr>
      <w:r w:rsidRPr="00B8679B">
        <w:rPr>
          <w:rFonts w:ascii="Arial" w:hAnsi="Arial" w:cs="Arial"/>
          <w:b/>
        </w:rPr>
        <w:lastRenderedPageBreak/>
        <w:t xml:space="preserve">Service Schedule 5: Equifax Data </w:t>
      </w:r>
    </w:p>
    <w:p w:rsidR="0085565A" w:rsidRPr="00B8679B" w:rsidRDefault="0085565A" w:rsidP="0085565A">
      <w:pPr>
        <w:jc w:val="center"/>
        <w:rPr>
          <w:rFonts w:ascii="Arial" w:hAnsi="Arial" w:cs="Arial"/>
          <w:b/>
        </w:rPr>
      </w:pPr>
      <w:r w:rsidRPr="00B8679B">
        <w:rPr>
          <w:rFonts w:ascii="Arial" w:hAnsi="Arial" w:cs="Arial"/>
          <w:b/>
        </w:rPr>
        <w:t>(updated May 2018)</w:t>
      </w:r>
    </w:p>
    <w:p w:rsidR="0085565A" w:rsidRPr="00B8679B" w:rsidRDefault="0085565A" w:rsidP="0085565A">
      <w:pPr>
        <w:jc w:val="both"/>
        <w:rPr>
          <w:rFonts w:ascii="Arial" w:hAnsi="Arial" w:cs="Arial"/>
        </w:rPr>
      </w:pPr>
    </w:p>
    <w:p w:rsidR="0085565A" w:rsidRPr="00B8679B" w:rsidRDefault="0085565A" w:rsidP="0085565A">
      <w:pPr>
        <w:ind w:left="1440" w:hanging="1440"/>
        <w:jc w:val="both"/>
        <w:rPr>
          <w:rFonts w:ascii="Arial" w:hAnsi="Arial" w:cs="Arial"/>
        </w:rPr>
      </w:pPr>
      <w:r w:rsidRPr="00E41AAC">
        <w:rPr>
          <w:rFonts w:ascii="Arial" w:hAnsi="Arial" w:cs="Arial"/>
          <w:b/>
        </w:rPr>
        <w:t>Service:</w:t>
      </w:r>
      <w:r w:rsidRPr="00B8679B">
        <w:rPr>
          <w:rFonts w:ascii="Arial" w:hAnsi="Arial" w:cs="Arial"/>
        </w:rPr>
        <w:tab/>
        <w:t>Verification that the End User is a Government Department, Local Authority or public authority administrating any tax or benefit who are required to make requests under Schedule 2 Part 1(2), and/or Schedule 2 Part 1(2) of the Data Protection Act 2018 and/or have the relevant consent from the data subject (as defined under the Data Protection 2018).</w:t>
      </w:r>
    </w:p>
    <w:p w:rsidR="0085565A" w:rsidRPr="00E41AAC" w:rsidRDefault="0085565A" w:rsidP="0085565A">
      <w:pPr>
        <w:rPr>
          <w:rFonts w:ascii="Arial" w:hAnsi="Arial" w:cs="Arial"/>
          <w:b/>
        </w:rPr>
      </w:pPr>
      <w:r w:rsidRPr="00E41AAC">
        <w:rPr>
          <w:rFonts w:ascii="Arial" w:hAnsi="Arial" w:cs="Arial"/>
          <w:b/>
        </w:rPr>
        <w:t>Service Rules</w:t>
      </w:r>
      <w:r>
        <w:rPr>
          <w:rFonts w:ascii="Arial" w:hAnsi="Arial" w:cs="Arial"/>
          <w:b/>
        </w:rPr>
        <w:t>:</w:t>
      </w:r>
    </w:p>
    <w:p w:rsidR="0085565A" w:rsidRPr="00901A63" w:rsidRDefault="0085565A" w:rsidP="0085565A">
      <w:pPr>
        <w:numPr>
          <w:ilvl w:val="0"/>
          <w:numId w:val="48"/>
        </w:numPr>
        <w:spacing w:before="120" w:after="120" w:line="240" w:lineRule="auto"/>
        <w:ind w:left="709" w:hanging="709"/>
        <w:jc w:val="both"/>
        <w:rPr>
          <w:rFonts w:ascii="Arial" w:hAnsi="Arial" w:cs="Arial"/>
        </w:rPr>
      </w:pPr>
      <w:r w:rsidRPr="00901A63">
        <w:rPr>
          <w:rFonts w:ascii="Arial" w:hAnsi="Arial" w:cs="Arial"/>
        </w:rPr>
        <w:t>The End User has entered into a written End User Agreement with NAFN agreeing to the following requirements:</w:t>
      </w:r>
    </w:p>
    <w:p w:rsidR="0085565A" w:rsidRPr="00B8679B" w:rsidRDefault="0085565A" w:rsidP="0085565A">
      <w:pPr>
        <w:numPr>
          <w:ilvl w:val="1"/>
          <w:numId w:val="43"/>
        </w:numPr>
        <w:tabs>
          <w:tab w:val="left" w:pos="8789"/>
        </w:tabs>
        <w:kinsoku w:val="0"/>
        <w:overflowPunct w:val="0"/>
        <w:autoSpaceDE w:val="0"/>
        <w:autoSpaceDN w:val="0"/>
        <w:adjustRightInd w:val="0"/>
        <w:spacing w:before="120" w:after="120" w:line="240" w:lineRule="auto"/>
        <w:ind w:left="1440" w:hanging="720"/>
        <w:jc w:val="both"/>
        <w:rPr>
          <w:rFonts w:ascii="Arial" w:hAnsi="Arial" w:cs="Arial"/>
          <w:spacing w:val="-1"/>
        </w:rPr>
      </w:pPr>
      <w:r w:rsidRPr="00B8679B">
        <w:rPr>
          <w:rFonts w:ascii="Arial" w:hAnsi="Arial" w:cs="Arial"/>
        </w:rPr>
        <w:t>the</w:t>
      </w:r>
      <w:r w:rsidRPr="00B8679B">
        <w:rPr>
          <w:rFonts w:ascii="Arial" w:hAnsi="Arial" w:cs="Arial"/>
          <w:spacing w:val="-2"/>
        </w:rPr>
        <w:t xml:space="preserve"> </w:t>
      </w:r>
      <w:r w:rsidRPr="00B8679B">
        <w:rPr>
          <w:rFonts w:ascii="Arial" w:hAnsi="Arial" w:cs="Arial"/>
          <w:spacing w:val="-1"/>
        </w:rPr>
        <w:t>Information</w:t>
      </w:r>
      <w:r w:rsidRPr="00B8679B">
        <w:rPr>
          <w:rFonts w:ascii="Arial" w:hAnsi="Arial" w:cs="Arial"/>
        </w:rPr>
        <w:t xml:space="preserve"> </w:t>
      </w:r>
      <w:r w:rsidRPr="00B8679B">
        <w:rPr>
          <w:rFonts w:ascii="Arial" w:hAnsi="Arial" w:cs="Arial"/>
          <w:spacing w:val="-1"/>
        </w:rPr>
        <w:t>Services</w:t>
      </w:r>
      <w:r w:rsidRPr="00B8679B">
        <w:rPr>
          <w:rFonts w:ascii="Arial" w:hAnsi="Arial" w:cs="Arial"/>
          <w:spacing w:val="-2"/>
        </w:rPr>
        <w:t xml:space="preserve"> </w:t>
      </w:r>
      <w:r w:rsidRPr="00B8679B">
        <w:rPr>
          <w:rFonts w:ascii="Arial" w:hAnsi="Arial" w:cs="Arial"/>
          <w:spacing w:val="-1"/>
        </w:rPr>
        <w:t>and</w:t>
      </w:r>
      <w:r w:rsidRPr="00B8679B">
        <w:rPr>
          <w:rFonts w:ascii="Arial" w:hAnsi="Arial" w:cs="Arial"/>
        </w:rPr>
        <w:t xml:space="preserve"> </w:t>
      </w:r>
      <w:r w:rsidRPr="00B8679B">
        <w:rPr>
          <w:rFonts w:ascii="Arial" w:hAnsi="Arial" w:cs="Arial"/>
          <w:spacing w:val="-1"/>
        </w:rPr>
        <w:t>Equifax</w:t>
      </w:r>
      <w:r w:rsidRPr="00B8679B">
        <w:rPr>
          <w:rFonts w:ascii="Arial" w:hAnsi="Arial" w:cs="Arial"/>
          <w:spacing w:val="-2"/>
        </w:rPr>
        <w:t xml:space="preserve"> </w:t>
      </w:r>
      <w:r w:rsidRPr="00B8679B">
        <w:rPr>
          <w:rFonts w:ascii="Arial" w:hAnsi="Arial" w:cs="Arial"/>
          <w:spacing w:val="-1"/>
        </w:rPr>
        <w:t>Data must</w:t>
      </w:r>
      <w:r w:rsidRPr="00B8679B">
        <w:rPr>
          <w:rFonts w:ascii="Arial" w:hAnsi="Arial" w:cs="Arial"/>
          <w:spacing w:val="2"/>
        </w:rPr>
        <w:t xml:space="preserve"> </w:t>
      </w:r>
      <w:r w:rsidRPr="00B8679B">
        <w:rPr>
          <w:rFonts w:ascii="Arial" w:hAnsi="Arial" w:cs="Arial"/>
          <w:spacing w:val="-2"/>
        </w:rPr>
        <w:t xml:space="preserve">only </w:t>
      </w:r>
      <w:r w:rsidRPr="00B8679B">
        <w:rPr>
          <w:rFonts w:ascii="Arial" w:hAnsi="Arial" w:cs="Arial"/>
        </w:rPr>
        <w:t xml:space="preserve">be </w:t>
      </w:r>
      <w:r w:rsidRPr="00B8679B">
        <w:rPr>
          <w:rFonts w:ascii="Arial" w:hAnsi="Arial" w:cs="Arial"/>
          <w:spacing w:val="-1"/>
        </w:rPr>
        <w:t>used</w:t>
      </w:r>
      <w:r w:rsidRPr="00B8679B">
        <w:rPr>
          <w:rFonts w:ascii="Arial" w:hAnsi="Arial" w:cs="Arial"/>
          <w:spacing w:val="-2"/>
        </w:rPr>
        <w:t xml:space="preserve"> </w:t>
      </w:r>
      <w:r w:rsidRPr="00B8679B">
        <w:rPr>
          <w:rFonts w:ascii="Arial" w:hAnsi="Arial" w:cs="Arial"/>
        </w:rPr>
        <w:t>for</w:t>
      </w:r>
      <w:r w:rsidRPr="00B8679B">
        <w:rPr>
          <w:rFonts w:ascii="Arial" w:hAnsi="Arial" w:cs="Arial"/>
          <w:spacing w:val="4"/>
        </w:rPr>
        <w:t xml:space="preserve"> </w:t>
      </w:r>
      <w:r w:rsidRPr="00B8679B">
        <w:rPr>
          <w:rFonts w:ascii="Arial" w:hAnsi="Arial" w:cs="Arial"/>
        </w:rPr>
        <w:t>the</w:t>
      </w:r>
      <w:r w:rsidRPr="00B8679B">
        <w:rPr>
          <w:rFonts w:ascii="Arial" w:hAnsi="Arial" w:cs="Arial"/>
          <w:spacing w:val="43"/>
        </w:rPr>
        <w:t xml:space="preserve"> </w:t>
      </w:r>
      <w:r w:rsidRPr="00B8679B">
        <w:rPr>
          <w:rFonts w:ascii="Arial" w:hAnsi="Arial" w:cs="Arial"/>
          <w:spacing w:val="-1"/>
        </w:rPr>
        <w:t>Permitted</w:t>
      </w:r>
      <w:r w:rsidRPr="00B8679B">
        <w:rPr>
          <w:rFonts w:ascii="Arial" w:hAnsi="Arial" w:cs="Arial"/>
        </w:rPr>
        <w:t xml:space="preserve"> </w:t>
      </w:r>
      <w:r w:rsidRPr="00B8679B">
        <w:rPr>
          <w:rFonts w:ascii="Arial" w:hAnsi="Arial" w:cs="Arial"/>
          <w:spacing w:val="-1"/>
        </w:rPr>
        <w:t>Purposes;</w:t>
      </w:r>
    </w:p>
    <w:p w:rsidR="0085565A" w:rsidRPr="00B8679B" w:rsidRDefault="0085565A" w:rsidP="0085565A">
      <w:pPr>
        <w:numPr>
          <w:ilvl w:val="1"/>
          <w:numId w:val="43"/>
        </w:numPr>
        <w:kinsoku w:val="0"/>
        <w:overflowPunct w:val="0"/>
        <w:autoSpaceDE w:val="0"/>
        <w:autoSpaceDN w:val="0"/>
        <w:adjustRightInd w:val="0"/>
        <w:spacing w:before="120" w:after="120" w:line="240" w:lineRule="auto"/>
        <w:ind w:left="1440" w:hanging="720"/>
        <w:jc w:val="both"/>
        <w:rPr>
          <w:rFonts w:ascii="Arial" w:hAnsi="Arial" w:cs="Arial"/>
          <w:spacing w:val="-1"/>
        </w:rPr>
      </w:pPr>
      <w:r w:rsidRPr="00B8679B">
        <w:rPr>
          <w:rFonts w:ascii="Arial" w:hAnsi="Arial" w:cs="Arial"/>
        </w:rPr>
        <w:t xml:space="preserve">the </w:t>
      </w:r>
      <w:r w:rsidRPr="00B8679B">
        <w:rPr>
          <w:rFonts w:ascii="Arial" w:hAnsi="Arial" w:cs="Arial"/>
          <w:spacing w:val="-1"/>
        </w:rPr>
        <w:t>End</w:t>
      </w:r>
      <w:r w:rsidRPr="00B8679B">
        <w:rPr>
          <w:rFonts w:ascii="Arial" w:hAnsi="Arial" w:cs="Arial"/>
          <w:spacing w:val="-2"/>
        </w:rPr>
        <w:t xml:space="preserve"> </w:t>
      </w:r>
      <w:r w:rsidRPr="00B8679B">
        <w:rPr>
          <w:rFonts w:ascii="Arial" w:hAnsi="Arial" w:cs="Arial"/>
          <w:spacing w:val="-1"/>
        </w:rPr>
        <w:t>User</w:t>
      </w:r>
      <w:r w:rsidRPr="00B8679B">
        <w:rPr>
          <w:rFonts w:ascii="Arial" w:hAnsi="Arial" w:cs="Arial"/>
          <w:spacing w:val="1"/>
        </w:rPr>
        <w:t xml:space="preserve"> </w:t>
      </w:r>
      <w:r w:rsidRPr="00B8679B">
        <w:rPr>
          <w:rFonts w:ascii="Arial" w:hAnsi="Arial" w:cs="Arial"/>
          <w:spacing w:val="-2"/>
        </w:rPr>
        <w:t>will</w:t>
      </w:r>
      <w:r w:rsidRPr="00B8679B">
        <w:rPr>
          <w:rFonts w:ascii="Arial" w:hAnsi="Arial" w:cs="Arial"/>
        </w:rPr>
        <w:t xml:space="preserve"> </w:t>
      </w:r>
      <w:r w:rsidRPr="00B8679B">
        <w:rPr>
          <w:rFonts w:ascii="Arial" w:hAnsi="Arial" w:cs="Arial"/>
          <w:spacing w:val="-1"/>
        </w:rPr>
        <w:t>comply</w:t>
      </w:r>
      <w:r w:rsidRPr="00B8679B">
        <w:rPr>
          <w:rFonts w:ascii="Arial" w:hAnsi="Arial" w:cs="Arial"/>
          <w:spacing w:val="1"/>
        </w:rPr>
        <w:t xml:space="preserve"> </w:t>
      </w:r>
      <w:r w:rsidRPr="00B8679B">
        <w:rPr>
          <w:rFonts w:ascii="Arial" w:hAnsi="Arial" w:cs="Arial"/>
          <w:spacing w:val="-2"/>
        </w:rPr>
        <w:t>with</w:t>
      </w:r>
      <w:r w:rsidRPr="00B8679B">
        <w:rPr>
          <w:rFonts w:ascii="Arial" w:hAnsi="Arial" w:cs="Arial"/>
        </w:rPr>
        <w:t xml:space="preserve"> </w:t>
      </w:r>
      <w:r w:rsidRPr="00B8679B">
        <w:rPr>
          <w:rFonts w:ascii="Arial" w:hAnsi="Arial" w:cs="Arial"/>
          <w:spacing w:val="-1"/>
        </w:rPr>
        <w:t>all</w:t>
      </w:r>
      <w:r w:rsidRPr="00B8679B">
        <w:rPr>
          <w:rFonts w:ascii="Arial" w:hAnsi="Arial" w:cs="Arial"/>
        </w:rPr>
        <w:t xml:space="preserve"> </w:t>
      </w:r>
      <w:r w:rsidRPr="00B8679B">
        <w:rPr>
          <w:rFonts w:ascii="Arial" w:hAnsi="Arial" w:cs="Arial"/>
          <w:spacing w:val="-1"/>
        </w:rPr>
        <w:t>Applicable</w:t>
      </w:r>
      <w:r w:rsidRPr="00B8679B">
        <w:rPr>
          <w:rFonts w:ascii="Arial" w:hAnsi="Arial" w:cs="Arial"/>
        </w:rPr>
        <w:t xml:space="preserve"> </w:t>
      </w:r>
      <w:r w:rsidRPr="00B8679B">
        <w:rPr>
          <w:rFonts w:ascii="Arial" w:hAnsi="Arial" w:cs="Arial"/>
          <w:spacing w:val="-1"/>
        </w:rPr>
        <w:t>Laws</w:t>
      </w:r>
      <w:r w:rsidRPr="00B8679B">
        <w:rPr>
          <w:rFonts w:ascii="Arial" w:hAnsi="Arial" w:cs="Arial"/>
          <w:spacing w:val="1"/>
        </w:rPr>
        <w:t xml:space="preserve"> </w:t>
      </w:r>
      <w:r w:rsidRPr="00B8679B">
        <w:rPr>
          <w:rFonts w:ascii="Arial" w:hAnsi="Arial" w:cs="Arial"/>
          <w:spacing w:val="-1"/>
        </w:rPr>
        <w:t>and</w:t>
      </w:r>
      <w:r w:rsidRPr="00B8679B">
        <w:rPr>
          <w:rFonts w:ascii="Arial" w:hAnsi="Arial" w:cs="Arial"/>
        </w:rPr>
        <w:t xml:space="preserve"> in </w:t>
      </w:r>
      <w:r w:rsidRPr="00B8679B">
        <w:rPr>
          <w:rFonts w:ascii="Arial" w:hAnsi="Arial" w:cs="Arial"/>
          <w:spacing w:val="-1"/>
        </w:rPr>
        <w:t xml:space="preserve">particular </w:t>
      </w:r>
      <w:r w:rsidRPr="00B8679B">
        <w:rPr>
          <w:rFonts w:ascii="Arial" w:hAnsi="Arial" w:cs="Arial"/>
        </w:rPr>
        <w:t>the</w:t>
      </w:r>
      <w:r w:rsidRPr="00B8679B">
        <w:rPr>
          <w:rFonts w:ascii="Arial" w:hAnsi="Arial" w:cs="Arial"/>
          <w:spacing w:val="43"/>
        </w:rPr>
        <w:t xml:space="preserve"> </w:t>
      </w:r>
      <w:r w:rsidRPr="00B8679B">
        <w:rPr>
          <w:rFonts w:ascii="Arial" w:hAnsi="Arial" w:cs="Arial"/>
          <w:spacing w:val="-1"/>
        </w:rPr>
        <w:t>Data</w:t>
      </w:r>
      <w:r w:rsidRPr="00B8679B">
        <w:rPr>
          <w:rFonts w:ascii="Arial" w:hAnsi="Arial" w:cs="Arial"/>
          <w:spacing w:val="1"/>
        </w:rPr>
        <w:t xml:space="preserve"> </w:t>
      </w:r>
      <w:r w:rsidRPr="00B8679B">
        <w:rPr>
          <w:rFonts w:ascii="Arial" w:hAnsi="Arial" w:cs="Arial"/>
          <w:spacing w:val="-1"/>
        </w:rPr>
        <w:t>Protection</w:t>
      </w:r>
      <w:r w:rsidRPr="00B8679B">
        <w:rPr>
          <w:rFonts w:ascii="Arial" w:hAnsi="Arial" w:cs="Arial"/>
          <w:spacing w:val="-2"/>
        </w:rPr>
        <w:t xml:space="preserve"> </w:t>
      </w:r>
      <w:r w:rsidRPr="00B8679B">
        <w:rPr>
          <w:rFonts w:ascii="Arial" w:hAnsi="Arial" w:cs="Arial"/>
          <w:spacing w:val="-1"/>
        </w:rPr>
        <w:t>Act</w:t>
      </w:r>
      <w:r w:rsidRPr="00B8679B">
        <w:rPr>
          <w:rFonts w:ascii="Arial" w:hAnsi="Arial" w:cs="Arial"/>
        </w:rPr>
        <w:t xml:space="preserve"> </w:t>
      </w:r>
      <w:r w:rsidRPr="00B8679B">
        <w:rPr>
          <w:rFonts w:ascii="Arial" w:hAnsi="Arial" w:cs="Arial"/>
          <w:spacing w:val="-1"/>
        </w:rPr>
        <w:t>2018</w:t>
      </w:r>
      <w:r w:rsidRPr="00B8679B">
        <w:rPr>
          <w:rFonts w:ascii="Arial" w:hAnsi="Arial" w:cs="Arial"/>
          <w:spacing w:val="-2"/>
        </w:rPr>
        <w:t xml:space="preserve"> </w:t>
      </w:r>
      <w:r w:rsidRPr="00B8679B">
        <w:rPr>
          <w:rFonts w:ascii="Arial" w:hAnsi="Arial" w:cs="Arial"/>
          <w:spacing w:val="-1"/>
        </w:rPr>
        <w:t>in</w:t>
      </w:r>
      <w:r w:rsidRPr="00B8679B">
        <w:rPr>
          <w:rFonts w:ascii="Arial" w:hAnsi="Arial" w:cs="Arial"/>
        </w:rPr>
        <w:t xml:space="preserve"> </w:t>
      </w:r>
      <w:r w:rsidRPr="00B8679B">
        <w:rPr>
          <w:rFonts w:ascii="Arial" w:hAnsi="Arial" w:cs="Arial"/>
          <w:spacing w:val="-1"/>
        </w:rPr>
        <w:t>relation</w:t>
      </w:r>
      <w:r w:rsidRPr="00B8679B">
        <w:rPr>
          <w:rFonts w:ascii="Arial" w:hAnsi="Arial" w:cs="Arial"/>
          <w:spacing w:val="-2"/>
        </w:rPr>
        <w:t xml:space="preserve"> </w:t>
      </w:r>
      <w:r w:rsidRPr="00B8679B">
        <w:rPr>
          <w:rFonts w:ascii="Arial" w:hAnsi="Arial" w:cs="Arial"/>
        </w:rPr>
        <w:t>to</w:t>
      </w:r>
      <w:r w:rsidRPr="00B8679B">
        <w:rPr>
          <w:rFonts w:ascii="Arial" w:hAnsi="Arial" w:cs="Arial"/>
          <w:spacing w:val="-2"/>
        </w:rPr>
        <w:t xml:space="preserve"> </w:t>
      </w:r>
      <w:r w:rsidRPr="00B8679B">
        <w:rPr>
          <w:rFonts w:ascii="Arial" w:hAnsi="Arial" w:cs="Arial"/>
        </w:rPr>
        <w:t>the</w:t>
      </w:r>
      <w:r w:rsidRPr="00B8679B">
        <w:rPr>
          <w:rFonts w:ascii="Arial" w:hAnsi="Arial" w:cs="Arial"/>
          <w:spacing w:val="-2"/>
        </w:rPr>
        <w:t xml:space="preserve"> </w:t>
      </w:r>
      <w:r w:rsidRPr="00B8679B">
        <w:rPr>
          <w:rFonts w:ascii="Arial" w:hAnsi="Arial" w:cs="Arial"/>
        </w:rPr>
        <w:t xml:space="preserve">use </w:t>
      </w:r>
      <w:r w:rsidRPr="00B8679B">
        <w:rPr>
          <w:rFonts w:ascii="Arial" w:hAnsi="Arial" w:cs="Arial"/>
          <w:spacing w:val="-2"/>
        </w:rPr>
        <w:t>of</w:t>
      </w:r>
      <w:r w:rsidRPr="00B8679B">
        <w:rPr>
          <w:rFonts w:ascii="Arial" w:hAnsi="Arial" w:cs="Arial"/>
          <w:spacing w:val="-1"/>
        </w:rPr>
        <w:t xml:space="preserve"> the</w:t>
      </w:r>
      <w:r w:rsidRPr="00B8679B">
        <w:rPr>
          <w:rFonts w:ascii="Arial" w:hAnsi="Arial" w:cs="Arial"/>
        </w:rPr>
        <w:t xml:space="preserve"> </w:t>
      </w:r>
      <w:r w:rsidRPr="00B8679B">
        <w:rPr>
          <w:rFonts w:ascii="Arial" w:hAnsi="Arial" w:cs="Arial"/>
          <w:spacing w:val="-1"/>
        </w:rPr>
        <w:t>Information</w:t>
      </w:r>
      <w:r w:rsidRPr="00B8679B">
        <w:rPr>
          <w:rFonts w:ascii="Arial" w:hAnsi="Arial" w:cs="Arial"/>
          <w:spacing w:val="47"/>
        </w:rPr>
        <w:t xml:space="preserve"> </w:t>
      </w:r>
      <w:r w:rsidRPr="00B8679B">
        <w:rPr>
          <w:rFonts w:ascii="Arial" w:hAnsi="Arial" w:cs="Arial"/>
          <w:spacing w:val="-1"/>
        </w:rPr>
        <w:t>Services</w:t>
      </w:r>
      <w:r w:rsidRPr="00B8679B">
        <w:rPr>
          <w:rFonts w:ascii="Arial" w:hAnsi="Arial" w:cs="Arial"/>
        </w:rPr>
        <w:t xml:space="preserve"> and </w:t>
      </w:r>
      <w:r w:rsidRPr="00B8679B">
        <w:rPr>
          <w:rFonts w:ascii="Arial" w:hAnsi="Arial" w:cs="Arial"/>
          <w:spacing w:val="-1"/>
        </w:rPr>
        <w:t>Equifax</w:t>
      </w:r>
      <w:r w:rsidRPr="00B8679B">
        <w:rPr>
          <w:rFonts w:ascii="Arial" w:hAnsi="Arial" w:cs="Arial"/>
          <w:spacing w:val="-2"/>
        </w:rPr>
        <w:t xml:space="preserve"> </w:t>
      </w:r>
      <w:r w:rsidRPr="00B8679B">
        <w:rPr>
          <w:rFonts w:ascii="Arial" w:hAnsi="Arial" w:cs="Arial"/>
          <w:spacing w:val="-1"/>
        </w:rPr>
        <w:t>Data;</w:t>
      </w:r>
    </w:p>
    <w:p w:rsidR="0085565A" w:rsidRPr="00B8679B" w:rsidRDefault="0085565A" w:rsidP="0085565A">
      <w:pPr>
        <w:numPr>
          <w:ilvl w:val="1"/>
          <w:numId w:val="43"/>
        </w:numPr>
        <w:kinsoku w:val="0"/>
        <w:overflowPunct w:val="0"/>
        <w:autoSpaceDE w:val="0"/>
        <w:autoSpaceDN w:val="0"/>
        <w:adjustRightInd w:val="0"/>
        <w:spacing w:before="120" w:after="120" w:line="240" w:lineRule="auto"/>
        <w:ind w:left="1440" w:hanging="720"/>
        <w:jc w:val="both"/>
        <w:rPr>
          <w:rFonts w:ascii="Arial" w:hAnsi="Arial" w:cs="Arial"/>
        </w:rPr>
      </w:pPr>
      <w:r w:rsidRPr="00B8679B">
        <w:rPr>
          <w:rFonts w:ascii="Arial" w:hAnsi="Arial" w:cs="Arial"/>
        </w:rPr>
        <w:t xml:space="preserve">the </w:t>
      </w:r>
      <w:r w:rsidRPr="00B8679B">
        <w:rPr>
          <w:rFonts w:ascii="Arial" w:hAnsi="Arial" w:cs="Arial"/>
          <w:spacing w:val="-1"/>
        </w:rPr>
        <w:t>End</w:t>
      </w:r>
      <w:r w:rsidRPr="00B8679B">
        <w:rPr>
          <w:rFonts w:ascii="Arial" w:hAnsi="Arial" w:cs="Arial"/>
          <w:spacing w:val="-2"/>
        </w:rPr>
        <w:t xml:space="preserve"> </w:t>
      </w:r>
      <w:r w:rsidRPr="00B8679B">
        <w:rPr>
          <w:rFonts w:ascii="Arial" w:hAnsi="Arial" w:cs="Arial"/>
          <w:spacing w:val="-1"/>
        </w:rPr>
        <w:t>User must</w:t>
      </w:r>
      <w:r w:rsidRPr="00B8679B">
        <w:rPr>
          <w:rFonts w:ascii="Arial" w:hAnsi="Arial" w:cs="Arial"/>
          <w:spacing w:val="2"/>
        </w:rPr>
        <w:t xml:space="preserve"> </w:t>
      </w:r>
      <w:r w:rsidRPr="00B8679B">
        <w:rPr>
          <w:rFonts w:ascii="Arial" w:hAnsi="Arial" w:cs="Arial"/>
          <w:spacing w:val="-2"/>
        </w:rPr>
        <w:t>at</w:t>
      </w:r>
      <w:r w:rsidRPr="00B8679B">
        <w:rPr>
          <w:rFonts w:ascii="Arial" w:hAnsi="Arial" w:cs="Arial"/>
          <w:spacing w:val="2"/>
        </w:rPr>
        <w:t xml:space="preserve"> </w:t>
      </w:r>
      <w:r w:rsidRPr="00B8679B">
        <w:rPr>
          <w:rFonts w:ascii="Arial" w:hAnsi="Arial" w:cs="Arial"/>
          <w:spacing w:val="-1"/>
        </w:rPr>
        <w:t>all</w:t>
      </w:r>
      <w:r w:rsidRPr="00B8679B">
        <w:rPr>
          <w:rFonts w:ascii="Arial" w:hAnsi="Arial" w:cs="Arial"/>
          <w:spacing w:val="-3"/>
        </w:rPr>
        <w:t xml:space="preserve"> </w:t>
      </w:r>
      <w:r w:rsidRPr="00B8679B">
        <w:rPr>
          <w:rFonts w:ascii="Arial" w:hAnsi="Arial" w:cs="Arial"/>
          <w:spacing w:val="-1"/>
        </w:rPr>
        <w:t>times</w:t>
      </w:r>
      <w:r w:rsidRPr="00B8679B">
        <w:rPr>
          <w:rFonts w:ascii="Arial" w:hAnsi="Arial" w:cs="Arial"/>
          <w:spacing w:val="-2"/>
        </w:rPr>
        <w:t xml:space="preserve"> </w:t>
      </w:r>
      <w:r w:rsidRPr="00B8679B">
        <w:rPr>
          <w:rFonts w:ascii="Arial" w:hAnsi="Arial" w:cs="Arial"/>
          <w:spacing w:val="-1"/>
        </w:rPr>
        <w:t>maintain</w:t>
      </w:r>
      <w:r w:rsidRPr="00B8679B">
        <w:rPr>
          <w:rFonts w:ascii="Arial" w:hAnsi="Arial" w:cs="Arial"/>
          <w:spacing w:val="-2"/>
        </w:rPr>
        <w:t xml:space="preserve"> </w:t>
      </w:r>
      <w:r w:rsidRPr="00B8679B">
        <w:rPr>
          <w:rFonts w:ascii="Arial" w:hAnsi="Arial" w:cs="Arial"/>
          <w:spacing w:val="-1"/>
        </w:rPr>
        <w:t>appropriate technical and</w:t>
      </w:r>
      <w:r w:rsidRPr="00B8679B">
        <w:rPr>
          <w:rFonts w:ascii="Arial" w:hAnsi="Arial" w:cs="Arial"/>
          <w:spacing w:val="57"/>
        </w:rPr>
        <w:t xml:space="preserve"> </w:t>
      </w:r>
      <w:r w:rsidRPr="00B8679B">
        <w:rPr>
          <w:rFonts w:ascii="Arial" w:hAnsi="Arial" w:cs="Arial"/>
          <w:spacing w:val="-1"/>
        </w:rPr>
        <w:t>organisational</w:t>
      </w:r>
      <w:r w:rsidRPr="00B8679B">
        <w:rPr>
          <w:rFonts w:ascii="Arial" w:hAnsi="Arial" w:cs="Arial"/>
        </w:rPr>
        <w:t xml:space="preserve"> </w:t>
      </w:r>
      <w:r w:rsidRPr="00B8679B">
        <w:rPr>
          <w:rFonts w:ascii="Arial" w:hAnsi="Arial" w:cs="Arial"/>
          <w:spacing w:val="-1"/>
        </w:rPr>
        <w:t>security</w:t>
      </w:r>
      <w:r w:rsidRPr="00B8679B">
        <w:rPr>
          <w:rFonts w:ascii="Arial" w:hAnsi="Arial" w:cs="Arial"/>
          <w:spacing w:val="-2"/>
        </w:rPr>
        <w:t xml:space="preserve"> </w:t>
      </w:r>
      <w:r w:rsidRPr="00B8679B">
        <w:rPr>
          <w:rFonts w:ascii="Arial" w:hAnsi="Arial" w:cs="Arial"/>
          <w:spacing w:val="-1"/>
        </w:rPr>
        <w:t>measures</w:t>
      </w:r>
      <w:r w:rsidRPr="00B8679B">
        <w:rPr>
          <w:rFonts w:ascii="Arial" w:hAnsi="Arial" w:cs="Arial"/>
          <w:spacing w:val="1"/>
        </w:rPr>
        <w:t xml:space="preserve"> </w:t>
      </w:r>
      <w:r w:rsidRPr="00B8679B">
        <w:rPr>
          <w:rFonts w:ascii="Arial" w:hAnsi="Arial" w:cs="Arial"/>
          <w:spacing w:val="-1"/>
        </w:rPr>
        <w:t>and</w:t>
      </w:r>
      <w:r w:rsidRPr="00B8679B">
        <w:rPr>
          <w:rFonts w:ascii="Arial" w:hAnsi="Arial" w:cs="Arial"/>
          <w:spacing w:val="-2"/>
        </w:rPr>
        <w:t xml:space="preserve"> </w:t>
      </w:r>
      <w:r w:rsidRPr="00B8679B">
        <w:rPr>
          <w:rFonts w:ascii="Arial" w:hAnsi="Arial" w:cs="Arial"/>
          <w:spacing w:val="-1"/>
        </w:rPr>
        <w:t>procedures</w:t>
      </w:r>
      <w:r w:rsidRPr="00B8679B">
        <w:rPr>
          <w:rFonts w:ascii="Arial" w:hAnsi="Arial" w:cs="Arial"/>
          <w:spacing w:val="-4"/>
        </w:rPr>
        <w:t xml:space="preserve"> </w:t>
      </w:r>
      <w:r w:rsidRPr="00B8679B">
        <w:rPr>
          <w:rFonts w:ascii="Arial" w:hAnsi="Arial" w:cs="Arial"/>
        </w:rPr>
        <w:t>to:</w:t>
      </w:r>
    </w:p>
    <w:p w:rsidR="0085565A" w:rsidRPr="00B8679B" w:rsidRDefault="0085565A" w:rsidP="0085565A">
      <w:pPr>
        <w:pStyle w:val="BodyTextIndent2"/>
        <w:numPr>
          <w:ilvl w:val="3"/>
          <w:numId w:val="42"/>
        </w:numPr>
        <w:tabs>
          <w:tab w:val="clear" w:pos="2160"/>
          <w:tab w:val="num" w:pos="-6237"/>
        </w:tabs>
        <w:spacing w:before="120" w:after="120"/>
        <w:jc w:val="both"/>
        <w:rPr>
          <w:rFonts w:ascii="Arial" w:hAnsi="Arial" w:cs="Arial"/>
          <w:sz w:val="22"/>
          <w:szCs w:val="22"/>
        </w:rPr>
      </w:pPr>
      <w:r w:rsidRPr="00B8679B">
        <w:rPr>
          <w:rFonts w:ascii="Arial" w:hAnsi="Arial" w:cs="Arial"/>
          <w:sz w:val="22"/>
          <w:szCs w:val="22"/>
        </w:rPr>
        <w:t xml:space="preserve">ensure the security and confidentiality of the Equifax Data; </w:t>
      </w:r>
    </w:p>
    <w:p w:rsidR="0085565A" w:rsidRPr="00B8679B" w:rsidRDefault="0085565A" w:rsidP="0085565A">
      <w:pPr>
        <w:pStyle w:val="BodyTextIndent2"/>
        <w:numPr>
          <w:ilvl w:val="3"/>
          <w:numId w:val="42"/>
        </w:numPr>
        <w:tabs>
          <w:tab w:val="clear" w:pos="2160"/>
          <w:tab w:val="num" w:pos="-6237"/>
        </w:tabs>
        <w:spacing w:before="120" w:after="120"/>
        <w:jc w:val="both"/>
        <w:rPr>
          <w:rFonts w:ascii="Arial" w:hAnsi="Arial" w:cs="Arial"/>
          <w:sz w:val="22"/>
          <w:szCs w:val="22"/>
        </w:rPr>
      </w:pPr>
      <w:r w:rsidRPr="00B8679B">
        <w:rPr>
          <w:rFonts w:ascii="Arial" w:hAnsi="Arial" w:cs="Arial"/>
          <w:sz w:val="22"/>
          <w:szCs w:val="22"/>
        </w:rPr>
        <w:t xml:space="preserve">protect against any anticipated threats or hazards to the security or integrity of the Equifax Data; </w:t>
      </w:r>
    </w:p>
    <w:p w:rsidR="0085565A" w:rsidRPr="00B8679B" w:rsidRDefault="0085565A" w:rsidP="0085565A">
      <w:pPr>
        <w:pStyle w:val="BodyTextIndent2"/>
        <w:numPr>
          <w:ilvl w:val="3"/>
          <w:numId w:val="42"/>
        </w:numPr>
        <w:tabs>
          <w:tab w:val="clear" w:pos="2160"/>
          <w:tab w:val="num" w:pos="-6237"/>
        </w:tabs>
        <w:spacing w:before="120" w:after="120"/>
        <w:jc w:val="both"/>
        <w:rPr>
          <w:rFonts w:ascii="Arial" w:hAnsi="Arial" w:cs="Arial"/>
          <w:sz w:val="22"/>
          <w:szCs w:val="22"/>
        </w:rPr>
      </w:pPr>
      <w:r w:rsidRPr="00B8679B">
        <w:rPr>
          <w:rFonts w:ascii="Arial" w:hAnsi="Arial" w:cs="Arial"/>
          <w:sz w:val="22"/>
          <w:szCs w:val="22"/>
        </w:rPr>
        <w:t xml:space="preserve">protect against unauthorised access to or use of the Equifax Data; and </w:t>
      </w:r>
    </w:p>
    <w:p w:rsidR="0085565A" w:rsidRPr="00B8679B" w:rsidRDefault="0085565A" w:rsidP="0085565A">
      <w:pPr>
        <w:pStyle w:val="BodyTextIndent2"/>
        <w:numPr>
          <w:ilvl w:val="3"/>
          <w:numId w:val="42"/>
        </w:numPr>
        <w:tabs>
          <w:tab w:val="clear" w:pos="2160"/>
          <w:tab w:val="num" w:pos="-6237"/>
        </w:tabs>
        <w:spacing w:before="120" w:after="120"/>
        <w:jc w:val="both"/>
        <w:rPr>
          <w:rFonts w:ascii="Arial" w:hAnsi="Arial" w:cs="Arial"/>
          <w:sz w:val="22"/>
          <w:szCs w:val="22"/>
        </w:rPr>
      </w:pPr>
      <w:r w:rsidRPr="00B8679B">
        <w:rPr>
          <w:rFonts w:ascii="Arial" w:hAnsi="Arial" w:cs="Arial"/>
          <w:sz w:val="22"/>
          <w:szCs w:val="22"/>
        </w:rPr>
        <w:t>dispose of the Equifax Data in a secure manner in accordance with best industry practice and in accordance with the Equifax Security Requirements as published by Equifax from time to time.</w:t>
      </w:r>
    </w:p>
    <w:p w:rsidR="0085565A" w:rsidRPr="00B8679B" w:rsidRDefault="0085565A" w:rsidP="0085565A">
      <w:pPr>
        <w:ind w:left="-540"/>
        <w:jc w:val="center"/>
      </w:pPr>
    </w:p>
    <w:p w:rsidR="0085565A" w:rsidRPr="00B8679B" w:rsidRDefault="0085565A" w:rsidP="0085565A">
      <w:pPr>
        <w:rPr>
          <w:rFonts w:ascii="Arial" w:eastAsia="SimSun" w:hAnsi="Arial" w:cs="Arial"/>
          <w:b/>
          <w:color w:val="2D4492"/>
          <w:sz w:val="44"/>
          <w:szCs w:val="44"/>
          <w:lang w:eastAsia="zh-CN"/>
        </w:rPr>
      </w:pPr>
      <w:r w:rsidRPr="00B8679B">
        <w:rPr>
          <w:rFonts w:ascii="Arial" w:eastAsia="SimSun" w:hAnsi="Arial" w:cs="Arial"/>
          <w:b/>
          <w:color w:val="2D4492"/>
          <w:sz w:val="44"/>
          <w:szCs w:val="44"/>
          <w:lang w:eastAsia="zh-CN"/>
        </w:rPr>
        <w:br w:type="page"/>
      </w:r>
    </w:p>
    <w:p w:rsidR="0085565A" w:rsidRPr="00B8679B"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lastRenderedPageBreak/>
        <w:t xml:space="preserve">Service Schedule 6: Services in connection with the </w:t>
      </w:r>
    </w:p>
    <w:p w:rsidR="0085565A" w:rsidRPr="00B8679B"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t xml:space="preserve">Council Tax Reduction Schemes (Detection of Fraud and Enforcement) (England) </w:t>
      </w:r>
    </w:p>
    <w:p w:rsidR="0085565A" w:rsidRPr="00B8679B"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t xml:space="preserve">Regulations 2013 (SI 2013/501) and the Council Tax Reduction Schemes </w:t>
      </w:r>
    </w:p>
    <w:p w:rsidR="0085565A" w:rsidRPr="00B8679B"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t xml:space="preserve">(Detection of Fraud and Enforcement) </w:t>
      </w:r>
    </w:p>
    <w:p w:rsidR="0085565A" w:rsidRPr="00B8679B"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t xml:space="preserve"> (Wales) Regulations 2013 (SI 2013/588)</w:t>
      </w:r>
    </w:p>
    <w:p w:rsidR="0085565A" w:rsidRPr="00B8679B"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t>(“the CTRS Fraud Regulations”)</w:t>
      </w:r>
    </w:p>
    <w:p w:rsidR="0085565A" w:rsidRPr="00B8679B" w:rsidRDefault="0085565A" w:rsidP="0085565A">
      <w:pPr>
        <w:rPr>
          <w:sz w:val="16"/>
          <w:szCs w:val="16"/>
        </w:rPr>
      </w:pPr>
    </w:p>
    <w:p w:rsidR="0085565A" w:rsidRPr="00B8679B" w:rsidRDefault="0085565A" w:rsidP="0085565A">
      <w:pPr>
        <w:ind w:left="1440" w:hanging="1440"/>
        <w:jc w:val="both"/>
        <w:rPr>
          <w:rFonts w:ascii="Arial" w:hAnsi="Arial" w:cs="Arial"/>
        </w:rPr>
      </w:pPr>
      <w:r w:rsidRPr="00E41AAC">
        <w:rPr>
          <w:rFonts w:ascii="Arial" w:hAnsi="Arial" w:cs="Arial"/>
          <w:b/>
        </w:rPr>
        <w:t>Service:</w:t>
      </w:r>
      <w:r w:rsidRPr="00B8679B">
        <w:rPr>
          <w:rFonts w:ascii="Arial" w:hAnsi="Arial" w:cs="Arial"/>
        </w:rPr>
        <w:tab/>
        <w:t>NAFN provide</w:t>
      </w:r>
      <w:r w:rsidRPr="00B8679B">
        <w:rPr>
          <w:rFonts w:ascii="Arial" w:hAnsi="Arial" w:cs="Arial"/>
          <w:b/>
        </w:rPr>
        <w:t xml:space="preserve"> </w:t>
      </w:r>
      <w:r w:rsidRPr="00B8679B">
        <w:rPr>
          <w:rFonts w:ascii="Arial" w:hAnsi="Arial" w:cs="Arial"/>
        </w:rPr>
        <w:t>a complete authorised officer service to obtain information which local authorities are entitled to obtain under the CTRS Fraud Regulations.</w:t>
      </w:r>
    </w:p>
    <w:p w:rsidR="0085565A" w:rsidRPr="00B8679B" w:rsidRDefault="0085565A" w:rsidP="0085565A">
      <w:pPr>
        <w:ind w:left="1440" w:hanging="1440"/>
        <w:jc w:val="both"/>
        <w:rPr>
          <w:rFonts w:ascii="Arial" w:hAnsi="Arial" w:cs="Arial"/>
        </w:rPr>
      </w:pPr>
      <w:r w:rsidRPr="00B8679B">
        <w:rPr>
          <w:rFonts w:ascii="Arial" w:hAnsi="Arial" w:cs="Arial"/>
        </w:rPr>
        <w:tab/>
        <w:t>NAFN will make the request for information to a Supplier within 2 working days of the application being approved.</w:t>
      </w:r>
    </w:p>
    <w:p w:rsidR="0085565A" w:rsidRPr="00B8679B" w:rsidRDefault="0085565A" w:rsidP="0085565A">
      <w:pPr>
        <w:ind w:left="1440"/>
        <w:jc w:val="both"/>
        <w:rPr>
          <w:rFonts w:ascii="Arial" w:hAnsi="Arial" w:cs="Arial"/>
        </w:rPr>
      </w:pPr>
      <w:r w:rsidRPr="00B8679B">
        <w:rPr>
          <w:rFonts w:ascii="Arial" w:hAnsi="Arial" w:cs="Arial"/>
        </w:rPr>
        <w:t>A list of NAFN staff who are appointed as Authorised Officers under the CTRS Fraud Regulations is available to Members on the NAFN website. (</w:t>
      </w:r>
      <w:hyperlink r:id="rId8" w:history="1">
        <w:r w:rsidRPr="00B8679B">
          <w:rPr>
            <w:rStyle w:val="Hyperlink"/>
            <w:rFonts w:ascii="Arial" w:hAnsi="Arial" w:cs="Arial"/>
          </w:rPr>
          <w:t>www.nafn.gov.uk</w:t>
        </w:r>
      </w:hyperlink>
      <w:r w:rsidRPr="00B8679B">
        <w:rPr>
          <w:rFonts w:ascii="Arial" w:hAnsi="Arial" w:cs="Arial"/>
        </w:rPr>
        <w:t>)</w:t>
      </w:r>
    </w:p>
    <w:p w:rsidR="0085565A" w:rsidRPr="00E41AAC" w:rsidRDefault="0085565A" w:rsidP="0085565A">
      <w:pPr>
        <w:jc w:val="both"/>
        <w:rPr>
          <w:rFonts w:ascii="Arial" w:hAnsi="Arial" w:cs="Arial"/>
          <w:b/>
        </w:rPr>
      </w:pPr>
      <w:r w:rsidRPr="00E41AAC">
        <w:rPr>
          <w:rFonts w:ascii="Arial" w:hAnsi="Arial" w:cs="Arial"/>
          <w:b/>
        </w:rPr>
        <w:t>Service Rules:</w:t>
      </w:r>
    </w:p>
    <w:p w:rsidR="0085565A" w:rsidRPr="00B8679B" w:rsidRDefault="0085565A" w:rsidP="0085565A">
      <w:pPr>
        <w:numPr>
          <w:ilvl w:val="0"/>
          <w:numId w:val="49"/>
        </w:numPr>
        <w:spacing w:before="120" w:after="120" w:line="240" w:lineRule="auto"/>
        <w:ind w:left="720" w:hanging="720"/>
        <w:jc w:val="both"/>
        <w:rPr>
          <w:rFonts w:ascii="Arial" w:hAnsi="Arial" w:cs="Arial"/>
        </w:rPr>
      </w:pPr>
      <w:r w:rsidRPr="00B8679B">
        <w:rPr>
          <w:rFonts w:ascii="Arial" w:hAnsi="Arial" w:cs="Arial"/>
        </w:rPr>
        <w:t>This service is currently only available to local authorities who are in England and Wales and who are billing authorities for council tax purposes.</w:t>
      </w:r>
    </w:p>
    <w:p w:rsidR="0085565A" w:rsidRPr="00B8679B" w:rsidRDefault="0085565A" w:rsidP="0085565A">
      <w:pPr>
        <w:numPr>
          <w:ilvl w:val="0"/>
          <w:numId w:val="49"/>
        </w:numPr>
        <w:spacing w:before="120" w:after="120" w:line="240" w:lineRule="auto"/>
        <w:ind w:left="720" w:hanging="720"/>
        <w:jc w:val="both"/>
        <w:rPr>
          <w:rFonts w:ascii="Arial" w:hAnsi="Arial" w:cs="Arial"/>
        </w:rPr>
      </w:pPr>
      <w:r w:rsidRPr="00B8679B">
        <w:rPr>
          <w:rFonts w:ascii="Arial" w:hAnsi="Arial" w:cs="Arial"/>
        </w:rPr>
        <w:t>Members using the NAFN authorised officer service agree that the relevant Host Authority will place and the Member will accept the placing of a NAFN Officer at the disposal of the Member.  The NAFN Officer will be trained and appointed as an Authorised Officer, for the purpose of acting as an authorised person and receiving disclosure under the CTRS Fraud Regulations and will act in compliance with any code of practice produced by any Central Government Department with respect to the exercise of powers under the CTRS Fraud Regulations.</w:t>
      </w:r>
    </w:p>
    <w:p w:rsidR="0085565A" w:rsidRPr="00B8679B" w:rsidRDefault="0085565A" w:rsidP="0085565A">
      <w:pPr>
        <w:numPr>
          <w:ilvl w:val="0"/>
          <w:numId w:val="49"/>
        </w:numPr>
        <w:spacing w:before="120" w:after="120" w:line="240" w:lineRule="auto"/>
        <w:ind w:left="720" w:hanging="720"/>
        <w:jc w:val="both"/>
        <w:rPr>
          <w:rFonts w:ascii="Arial" w:hAnsi="Arial" w:cs="Arial"/>
        </w:rPr>
      </w:pPr>
      <w:r w:rsidRPr="00B8679B">
        <w:rPr>
          <w:rFonts w:ascii="Arial" w:hAnsi="Arial" w:cs="Arial"/>
        </w:rPr>
        <w:t>NAFN will ensure that only people who are appointed as Authorised Officers by a Host Authority will provide this Service.   They will be authorised to require the provision of electronic information in accordance with Regulation 5(1) of the CTRS Fraud Regulations.</w:t>
      </w:r>
    </w:p>
    <w:p w:rsidR="0085565A" w:rsidRPr="00B8679B" w:rsidRDefault="0085565A" w:rsidP="0085565A">
      <w:pPr>
        <w:numPr>
          <w:ilvl w:val="0"/>
          <w:numId w:val="49"/>
        </w:numPr>
        <w:spacing w:before="120" w:after="120" w:line="240" w:lineRule="auto"/>
        <w:ind w:left="720" w:hanging="720"/>
        <w:jc w:val="both"/>
        <w:rPr>
          <w:rFonts w:ascii="Arial" w:hAnsi="Arial" w:cs="Arial"/>
        </w:rPr>
      </w:pPr>
      <w:r w:rsidRPr="00B8679B">
        <w:rPr>
          <w:rFonts w:ascii="Arial" w:hAnsi="Arial" w:cs="Arial"/>
        </w:rPr>
        <w:t>By using this service the Member confirms that their Chief Executive/Chief Finance Officer appoints as Authorised Officers the persons so nominated by a Host Authority from time to time, as displayed on the NAFN website from time to time.</w:t>
      </w:r>
    </w:p>
    <w:p w:rsidR="0085565A" w:rsidRPr="00B8679B" w:rsidRDefault="0085565A" w:rsidP="0085565A">
      <w:pPr>
        <w:rPr>
          <w:rFonts w:ascii="Arial" w:eastAsia="SimSun" w:hAnsi="Arial" w:cs="Arial"/>
          <w:b/>
          <w:color w:val="2D4492"/>
          <w:sz w:val="44"/>
          <w:szCs w:val="44"/>
          <w:lang w:eastAsia="zh-CN"/>
        </w:rPr>
      </w:pPr>
      <w:r w:rsidRPr="00B8679B">
        <w:rPr>
          <w:rFonts w:ascii="Arial" w:eastAsia="SimSun" w:hAnsi="Arial" w:cs="Arial"/>
          <w:b/>
          <w:color w:val="2D4492"/>
          <w:sz w:val="44"/>
          <w:szCs w:val="44"/>
          <w:lang w:eastAsia="zh-CN"/>
        </w:rPr>
        <w:br w:type="page"/>
      </w:r>
    </w:p>
    <w:p w:rsidR="0085565A"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lastRenderedPageBreak/>
        <w:t xml:space="preserve">Service Schedule 7: Services in connection with The </w:t>
      </w:r>
    </w:p>
    <w:p w:rsidR="0085565A" w:rsidRPr="00B8679B"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t xml:space="preserve">Prevention of Social Housing Fraud (Power to Require Information) (England) </w:t>
      </w:r>
    </w:p>
    <w:p w:rsidR="0085565A" w:rsidRPr="00B8679B"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t xml:space="preserve">Regulations 2014 (SI 2014/899) and The Prevention of Social Housing Fraud </w:t>
      </w:r>
    </w:p>
    <w:p w:rsidR="0085565A" w:rsidRPr="00B8679B"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t>(Detection of Fraud) (Wales) Regulations 2014 (SI 2014/826)</w:t>
      </w:r>
    </w:p>
    <w:p w:rsidR="0085565A" w:rsidRPr="00B8679B" w:rsidRDefault="0085565A" w:rsidP="0085565A">
      <w:pPr>
        <w:pStyle w:val="Heading2"/>
        <w:keepLines w:val="0"/>
        <w:spacing w:before="0" w:after="60" w:line="240" w:lineRule="auto"/>
        <w:ind w:left="-539"/>
        <w:jc w:val="center"/>
        <w:rPr>
          <w:rFonts w:ascii="Arial" w:eastAsia="Times New Roman" w:hAnsi="Arial" w:cs="Arial"/>
          <w:iCs/>
          <w:color w:val="auto"/>
          <w:sz w:val="22"/>
          <w:szCs w:val="22"/>
          <w:lang w:eastAsia="en-GB"/>
        </w:rPr>
      </w:pPr>
      <w:r w:rsidRPr="00B8679B">
        <w:rPr>
          <w:rFonts w:ascii="Arial" w:eastAsia="Times New Roman" w:hAnsi="Arial" w:cs="Arial"/>
          <w:iCs/>
          <w:color w:val="auto"/>
          <w:sz w:val="22"/>
          <w:szCs w:val="22"/>
          <w:lang w:eastAsia="en-GB"/>
        </w:rPr>
        <w:t xml:space="preserve"> (“The Prevention of Social Housing Fraud Regulations”)</w:t>
      </w:r>
    </w:p>
    <w:p w:rsidR="0085565A" w:rsidRPr="00B8679B" w:rsidRDefault="0085565A" w:rsidP="0085565A">
      <w:pPr>
        <w:pStyle w:val="Heading2"/>
        <w:spacing w:before="0"/>
        <w:ind w:left="-539"/>
        <w:jc w:val="both"/>
        <w:rPr>
          <w:i/>
          <w:sz w:val="22"/>
          <w:szCs w:val="22"/>
        </w:rPr>
      </w:pPr>
    </w:p>
    <w:p w:rsidR="0085565A" w:rsidRPr="00B8679B" w:rsidRDefault="0085565A" w:rsidP="0085565A">
      <w:pPr>
        <w:ind w:left="1440" w:hanging="1440"/>
        <w:jc w:val="both"/>
        <w:rPr>
          <w:rFonts w:ascii="Arial" w:hAnsi="Arial" w:cs="Arial"/>
        </w:rPr>
      </w:pPr>
      <w:r w:rsidRPr="00E41AAC">
        <w:rPr>
          <w:rFonts w:ascii="Arial" w:hAnsi="Arial" w:cs="Arial"/>
          <w:b/>
        </w:rPr>
        <w:t>Service:</w:t>
      </w:r>
      <w:r w:rsidRPr="00B8679B">
        <w:rPr>
          <w:rFonts w:ascii="Arial" w:hAnsi="Arial" w:cs="Arial"/>
        </w:rPr>
        <w:tab/>
        <w:t>NAFN provide</w:t>
      </w:r>
      <w:r w:rsidRPr="00B8679B">
        <w:rPr>
          <w:rFonts w:ascii="Arial" w:hAnsi="Arial" w:cs="Arial"/>
          <w:b/>
        </w:rPr>
        <w:t xml:space="preserve"> </w:t>
      </w:r>
      <w:r w:rsidRPr="00B8679B">
        <w:rPr>
          <w:rFonts w:ascii="Arial" w:hAnsi="Arial" w:cs="Arial"/>
        </w:rPr>
        <w:t>a complete authorised officer service to obtain information which local authorities are entitled to obtain under The Prevention of Social Housing Fraud Regulations.</w:t>
      </w:r>
    </w:p>
    <w:p w:rsidR="0085565A" w:rsidRPr="00B8679B" w:rsidRDefault="0085565A" w:rsidP="0085565A">
      <w:pPr>
        <w:ind w:left="1440" w:hanging="1440"/>
        <w:jc w:val="both"/>
        <w:rPr>
          <w:rFonts w:ascii="Arial" w:hAnsi="Arial" w:cs="Arial"/>
        </w:rPr>
      </w:pPr>
      <w:r w:rsidRPr="00B8679B">
        <w:rPr>
          <w:rFonts w:ascii="Arial" w:hAnsi="Arial" w:cs="Arial"/>
        </w:rPr>
        <w:tab/>
        <w:t>NAFN will make the request for information to a Supplier within 2 working days of the application being approved.</w:t>
      </w:r>
    </w:p>
    <w:p w:rsidR="0085565A" w:rsidRPr="00B8679B" w:rsidRDefault="0085565A" w:rsidP="0085565A">
      <w:pPr>
        <w:ind w:left="1440"/>
        <w:jc w:val="both"/>
        <w:rPr>
          <w:rFonts w:ascii="Arial" w:hAnsi="Arial" w:cs="Arial"/>
        </w:rPr>
      </w:pPr>
      <w:r w:rsidRPr="00B8679B">
        <w:rPr>
          <w:rFonts w:ascii="Arial" w:hAnsi="Arial" w:cs="Arial"/>
        </w:rPr>
        <w:t>A list of NAFN staff who are appointed as Authorised Officers under The Prevention of Social Housing Fraud Regulations is available to Members on the NAFN website. (</w:t>
      </w:r>
      <w:hyperlink r:id="rId9" w:history="1">
        <w:r w:rsidRPr="00B8679B">
          <w:rPr>
            <w:rStyle w:val="Hyperlink"/>
            <w:rFonts w:ascii="Arial" w:hAnsi="Arial" w:cs="Arial"/>
          </w:rPr>
          <w:t>www.nafn.gov.uk</w:t>
        </w:r>
      </w:hyperlink>
      <w:r w:rsidRPr="00B8679B">
        <w:rPr>
          <w:rFonts w:ascii="Arial" w:hAnsi="Arial" w:cs="Arial"/>
        </w:rPr>
        <w:t>)</w:t>
      </w:r>
    </w:p>
    <w:p w:rsidR="0085565A" w:rsidRPr="00E41AAC" w:rsidRDefault="0085565A" w:rsidP="0085565A">
      <w:pPr>
        <w:jc w:val="both"/>
        <w:rPr>
          <w:rFonts w:ascii="Arial" w:hAnsi="Arial" w:cs="Arial"/>
          <w:b/>
        </w:rPr>
      </w:pPr>
      <w:r w:rsidRPr="00E41AAC">
        <w:rPr>
          <w:rFonts w:ascii="Arial" w:hAnsi="Arial" w:cs="Arial"/>
          <w:b/>
        </w:rPr>
        <w:t>Service Rules:</w:t>
      </w:r>
    </w:p>
    <w:p w:rsidR="0085565A" w:rsidRPr="00B8679B" w:rsidRDefault="0085565A" w:rsidP="0085565A">
      <w:pPr>
        <w:numPr>
          <w:ilvl w:val="0"/>
          <w:numId w:val="50"/>
        </w:numPr>
        <w:spacing w:before="120" w:after="120" w:line="240" w:lineRule="auto"/>
        <w:ind w:left="720" w:hanging="720"/>
        <w:jc w:val="both"/>
        <w:rPr>
          <w:rFonts w:ascii="Arial" w:hAnsi="Arial" w:cs="Arial"/>
        </w:rPr>
      </w:pPr>
      <w:r w:rsidRPr="00B8679B">
        <w:rPr>
          <w:rFonts w:ascii="Arial" w:hAnsi="Arial" w:cs="Arial"/>
        </w:rPr>
        <w:t>This service is currently only available to local authorities who are in England and Wales.</w:t>
      </w:r>
    </w:p>
    <w:p w:rsidR="0085565A" w:rsidRPr="00B8679B" w:rsidRDefault="0085565A" w:rsidP="0085565A">
      <w:pPr>
        <w:numPr>
          <w:ilvl w:val="0"/>
          <w:numId w:val="50"/>
        </w:numPr>
        <w:spacing w:before="120" w:after="120" w:line="240" w:lineRule="auto"/>
        <w:ind w:left="720" w:hanging="720"/>
        <w:jc w:val="both"/>
        <w:rPr>
          <w:rFonts w:ascii="Arial" w:hAnsi="Arial" w:cs="Arial"/>
        </w:rPr>
      </w:pPr>
      <w:r w:rsidRPr="00B8679B">
        <w:rPr>
          <w:rFonts w:ascii="Arial" w:hAnsi="Arial" w:cs="Arial"/>
        </w:rPr>
        <w:t>Members using the NAFN authorised officer service agree that the relevant Host Authority will place and the Member will accept the placing of a NAFN Officer at the disposal of the Member.  The NAFN Officer will be trained and appointed as an Authorised Officer, for the purpose of acting as an authorised person and receiving disclosure under The Prevention of Social Housing Fraud Regulations and will act in compliance with any code of practice produced by any Central Government Department with respect to the exercise of powers under The Prevention of Social Housing Fraud Regulations.</w:t>
      </w:r>
    </w:p>
    <w:p w:rsidR="0085565A" w:rsidRPr="00B8679B" w:rsidRDefault="0085565A" w:rsidP="0085565A">
      <w:pPr>
        <w:numPr>
          <w:ilvl w:val="0"/>
          <w:numId w:val="50"/>
        </w:numPr>
        <w:spacing w:before="120" w:after="120" w:line="240" w:lineRule="auto"/>
        <w:ind w:left="720" w:hanging="720"/>
        <w:jc w:val="both"/>
        <w:rPr>
          <w:rFonts w:ascii="Arial" w:hAnsi="Arial" w:cs="Arial"/>
        </w:rPr>
      </w:pPr>
      <w:r w:rsidRPr="00B8679B">
        <w:rPr>
          <w:rFonts w:ascii="Arial" w:hAnsi="Arial" w:cs="Arial"/>
        </w:rPr>
        <w:t>NAFN will ensure that only people who are appointed as Authorised Officers by a Host Authority will provide this Service.  They will be authorised to require the provision of information in accordance with Regulation 4(2) of The Prevention of Social Housing Fraud (Power to Require Information) (England) Regulations 2014 or Regulation 4(1) The Prevention of Social Housing Fraud (Detection of Fraud) (Wales) Regulations 2014 as applicable.</w:t>
      </w:r>
    </w:p>
    <w:p w:rsidR="0085565A" w:rsidRPr="00B8679B" w:rsidRDefault="0085565A" w:rsidP="0085565A">
      <w:pPr>
        <w:numPr>
          <w:ilvl w:val="0"/>
          <w:numId w:val="50"/>
        </w:numPr>
        <w:spacing w:before="120" w:after="120" w:line="240" w:lineRule="auto"/>
        <w:ind w:left="720" w:hanging="720"/>
        <w:jc w:val="both"/>
        <w:rPr>
          <w:rFonts w:ascii="Arial" w:hAnsi="Arial" w:cs="Arial"/>
        </w:rPr>
      </w:pPr>
      <w:r w:rsidRPr="00B8679B">
        <w:rPr>
          <w:rFonts w:ascii="Arial" w:hAnsi="Arial" w:cs="Arial"/>
        </w:rPr>
        <w:t>By using this service the Member confirms that their Chief Executive/Chief Finance Officer appoints as Authorised Officers the persons so nominated by a Host Authority from time to time, as displayed on the NAFN website from time to time.</w:t>
      </w:r>
    </w:p>
    <w:p w:rsidR="0085565A" w:rsidRPr="00B8679B" w:rsidRDefault="0085565A" w:rsidP="0085565A">
      <w:pPr>
        <w:pStyle w:val="Heading2"/>
        <w:spacing w:before="0"/>
        <w:ind w:left="-539"/>
        <w:jc w:val="both"/>
        <w:rPr>
          <w:sz w:val="22"/>
          <w:szCs w:val="22"/>
        </w:rPr>
      </w:pPr>
    </w:p>
    <w:p w:rsidR="0085565A" w:rsidRPr="00B8679B" w:rsidRDefault="0085565A" w:rsidP="0085565A">
      <w:pPr>
        <w:rPr>
          <w:rFonts w:ascii="Arial" w:eastAsia="SimSun" w:hAnsi="Arial" w:cs="Arial"/>
          <w:b/>
          <w:color w:val="2D4492"/>
          <w:sz w:val="44"/>
          <w:szCs w:val="44"/>
          <w:lang w:eastAsia="zh-CN"/>
        </w:rPr>
      </w:pPr>
      <w:r w:rsidRPr="00B8679B">
        <w:rPr>
          <w:rFonts w:ascii="Arial" w:eastAsia="SimSun" w:hAnsi="Arial" w:cs="Arial"/>
          <w:b/>
          <w:color w:val="2D4492"/>
          <w:sz w:val="44"/>
          <w:szCs w:val="44"/>
          <w:lang w:eastAsia="zh-CN"/>
        </w:rPr>
        <w:br w:type="page"/>
      </w:r>
    </w:p>
    <w:p w:rsidR="0085565A" w:rsidRPr="00B8679B" w:rsidRDefault="0085565A" w:rsidP="0085565A">
      <w:pPr>
        <w:jc w:val="center"/>
        <w:rPr>
          <w:rFonts w:ascii="Arial" w:hAnsi="Arial" w:cs="Arial"/>
          <w:b/>
        </w:rPr>
      </w:pPr>
      <w:r w:rsidRPr="00B8679B">
        <w:rPr>
          <w:rFonts w:ascii="Arial" w:hAnsi="Arial" w:cs="Arial"/>
          <w:b/>
        </w:rPr>
        <w:lastRenderedPageBreak/>
        <w:t>Service Schedule 8: GB Group plc Data</w:t>
      </w:r>
    </w:p>
    <w:p w:rsidR="0085565A" w:rsidRPr="00B8679B" w:rsidRDefault="0085565A" w:rsidP="0085565A">
      <w:pPr>
        <w:ind w:left="1440" w:hanging="1440"/>
        <w:jc w:val="both"/>
        <w:rPr>
          <w:rFonts w:ascii="Arial" w:hAnsi="Arial" w:cs="Arial"/>
        </w:rPr>
      </w:pPr>
      <w:r w:rsidRPr="00E41AAC">
        <w:rPr>
          <w:rFonts w:ascii="Arial" w:hAnsi="Arial" w:cs="Arial"/>
          <w:b/>
        </w:rPr>
        <w:t>Service:</w:t>
      </w:r>
      <w:r w:rsidRPr="00B8679B">
        <w:rPr>
          <w:rFonts w:ascii="Arial" w:hAnsi="Arial" w:cs="Arial"/>
        </w:rPr>
        <w:tab/>
        <w:t>Use of selected GBG Data supplied via the service, for NAFN’s use in connection with:</w:t>
      </w:r>
    </w:p>
    <w:p w:rsidR="0085565A" w:rsidRPr="00B8679B" w:rsidRDefault="0085565A" w:rsidP="0085565A">
      <w:pPr>
        <w:pStyle w:val="BodyTextIndent2"/>
        <w:numPr>
          <w:ilvl w:val="0"/>
          <w:numId w:val="44"/>
        </w:numPr>
        <w:ind w:left="1985" w:hanging="425"/>
        <w:jc w:val="both"/>
        <w:rPr>
          <w:rFonts w:ascii="Arial" w:hAnsi="Arial" w:cs="Arial"/>
          <w:sz w:val="22"/>
          <w:szCs w:val="22"/>
        </w:rPr>
      </w:pPr>
      <w:r w:rsidRPr="00B8679B">
        <w:rPr>
          <w:rFonts w:ascii="Arial" w:hAnsi="Arial" w:cs="Arial"/>
          <w:sz w:val="22"/>
          <w:szCs w:val="22"/>
        </w:rPr>
        <w:t>fraud prevention</w:t>
      </w:r>
    </w:p>
    <w:p w:rsidR="0085565A" w:rsidRPr="00B8679B" w:rsidRDefault="0085565A" w:rsidP="0085565A">
      <w:pPr>
        <w:pStyle w:val="BodyTextIndent2"/>
        <w:numPr>
          <w:ilvl w:val="0"/>
          <w:numId w:val="44"/>
        </w:numPr>
        <w:ind w:left="1985" w:hanging="425"/>
        <w:jc w:val="both"/>
        <w:rPr>
          <w:rFonts w:ascii="Arial" w:hAnsi="Arial" w:cs="Arial"/>
          <w:sz w:val="22"/>
          <w:szCs w:val="22"/>
        </w:rPr>
      </w:pPr>
      <w:r w:rsidRPr="00B8679B">
        <w:rPr>
          <w:rFonts w:ascii="Arial" w:hAnsi="Arial" w:cs="Arial"/>
          <w:sz w:val="22"/>
          <w:szCs w:val="22"/>
        </w:rPr>
        <w:t>debt collection</w:t>
      </w:r>
    </w:p>
    <w:p w:rsidR="0085565A" w:rsidRPr="00B8679B" w:rsidRDefault="0085565A" w:rsidP="0085565A">
      <w:pPr>
        <w:pStyle w:val="BodyTextIndent2"/>
        <w:numPr>
          <w:ilvl w:val="0"/>
          <w:numId w:val="44"/>
        </w:numPr>
        <w:ind w:left="1985" w:hanging="425"/>
        <w:jc w:val="both"/>
        <w:rPr>
          <w:rFonts w:ascii="Arial" w:hAnsi="Arial" w:cs="Arial"/>
          <w:sz w:val="22"/>
          <w:szCs w:val="22"/>
        </w:rPr>
      </w:pPr>
      <w:r w:rsidRPr="00B8679B">
        <w:rPr>
          <w:rFonts w:ascii="Arial" w:hAnsi="Arial" w:cs="Arial"/>
          <w:sz w:val="22"/>
          <w:szCs w:val="22"/>
        </w:rPr>
        <w:t>the prevention and detection of crime;</w:t>
      </w:r>
    </w:p>
    <w:p w:rsidR="0085565A" w:rsidRPr="00B8679B" w:rsidRDefault="0085565A" w:rsidP="0085565A">
      <w:pPr>
        <w:pStyle w:val="BodyTextIndent2"/>
        <w:numPr>
          <w:ilvl w:val="0"/>
          <w:numId w:val="44"/>
        </w:numPr>
        <w:ind w:left="1985" w:hanging="425"/>
        <w:jc w:val="both"/>
        <w:rPr>
          <w:rFonts w:ascii="Arial" w:hAnsi="Arial" w:cs="Arial"/>
          <w:sz w:val="22"/>
          <w:szCs w:val="22"/>
        </w:rPr>
      </w:pPr>
      <w:r w:rsidRPr="00B8679B">
        <w:rPr>
          <w:rFonts w:ascii="Arial" w:hAnsi="Arial" w:cs="Arial"/>
          <w:sz w:val="22"/>
          <w:szCs w:val="22"/>
        </w:rPr>
        <w:t>the apprehension or prosecution of offenders;</w:t>
      </w:r>
    </w:p>
    <w:p w:rsidR="0085565A" w:rsidRPr="00B8679B" w:rsidRDefault="0085565A" w:rsidP="0085565A">
      <w:pPr>
        <w:pStyle w:val="BodyTextIndent2"/>
        <w:numPr>
          <w:ilvl w:val="0"/>
          <w:numId w:val="44"/>
        </w:numPr>
        <w:ind w:left="1985" w:hanging="425"/>
        <w:jc w:val="both"/>
        <w:rPr>
          <w:rFonts w:ascii="Arial" w:hAnsi="Arial" w:cs="Arial"/>
          <w:sz w:val="22"/>
          <w:szCs w:val="22"/>
        </w:rPr>
      </w:pPr>
      <w:r w:rsidRPr="00B8679B">
        <w:rPr>
          <w:rFonts w:ascii="Arial" w:hAnsi="Arial" w:cs="Arial"/>
          <w:sz w:val="22"/>
          <w:szCs w:val="22"/>
        </w:rPr>
        <w:t>the assessment or collection of any tax or of duty or any imposition of a similar nature; and,</w:t>
      </w:r>
    </w:p>
    <w:p w:rsidR="0085565A" w:rsidRPr="00B8679B" w:rsidRDefault="0085565A" w:rsidP="0085565A">
      <w:pPr>
        <w:pStyle w:val="BodyTextIndent2"/>
        <w:numPr>
          <w:ilvl w:val="0"/>
          <w:numId w:val="44"/>
        </w:numPr>
        <w:ind w:left="1985" w:hanging="425"/>
        <w:jc w:val="both"/>
        <w:rPr>
          <w:rFonts w:ascii="Arial" w:hAnsi="Arial" w:cs="Arial"/>
          <w:sz w:val="22"/>
          <w:szCs w:val="22"/>
        </w:rPr>
      </w:pPr>
      <w:r w:rsidRPr="00B8679B">
        <w:rPr>
          <w:rFonts w:ascii="Arial" w:hAnsi="Arial" w:cs="Arial"/>
          <w:sz w:val="22"/>
          <w:szCs w:val="22"/>
        </w:rPr>
        <w:t>legal or prospective legal proceedings.</w:t>
      </w:r>
    </w:p>
    <w:p w:rsidR="0085565A" w:rsidRPr="00B8679B" w:rsidRDefault="0085565A" w:rsidP="0085565A">
      <w:pPr>
        <w:pStyle w:val="BodyTextIndent2"/>
        <w:ind w:left="1985" w:firstLine="0"/>
        <w:jc w:val="both"/>
        <w:rPr>
          <w:rFonts w:ascii="Arial" w:hAnsi="Arial" w:cs="Arial"/>
          <w:sz w:val="22"/>
          <w:szCs w:val="22"/>
        </w:rPr>
      </w:pPr>
    </w:p>
    <w:p w:rsidR="0085565A" w:rsidRPr="00E41AAC" w:rsidRDefault="0085565A" w:rsidP="0085565A">
      <w:pPr>
        <w:rPr>
          <w:rFonts w:ascii="Arial" w:hAnsi="Arial" w:cs="Arial"/>
          <w:b/>
        </w:rPr>
      </w:pPr>
      <w:r w:rsidRPr="00E41AAC">
        <w:rPr>
          <w:rFonts w:ascii="Arial" w:hAnsi="Arial" w:cs="Arial"/>
          <w:b/>
        </w:rPr>
        <w:t>Service Rules:</w:t>
      </w:r>
    </w:p>
    <w:p w:rsidR="0085565A" w:rsidRPr="00B8679B" w:rsidRDefault="0085565A" w:rsidP="0085565A">
      <w:pPr>
        <w:numPr>
          <w:ilvl w:val="0"/>
          <w:numId w:val="51"/>
        </w:numPr>
        <w:spacing w:before="120" w:after="120" w:line="240" w:lineRule="auto"/>
        <w:ind w:left="720" w:hanging="720"/>
        <w:jc w:val="both"/>
        <w:rPr>
          <w:rFonts w:ascii="Arial" w:hAnsi="Arial" w:cs="Arial"/>
        </w:rPr>
      </w:pPr>
      <w:r w:rsidRPr="00901A63">
        <w:rPr>
          <w:rFonts w:ascii="Arial" w:hAnsi="Arial" w:cs="Arial"/>
        </w:rPr>
        <w:t xml:space="preserve">Members or Associate Members may </w:t>
      </w:r>
      <w:r w:rsidRPr="00B8679B">
        <w:rPr>
          <w:rFonts w:ascii="Arial" w:hAnsi="Arial" w:cs="Arial"/>
        </w:rPr>
        <w:t>only use this Service and the GBG Data for the Purposes specified above and in accordance with the law.</w:t>
      </w:r>
    </w:p>
    <w:p w:rsidR="0085565A" w:rsidRPr="00B8679B" w:rsidRDefault="0085565A" w:rsidP="0085565A">
      <w:pPr>
        <w:numPr>
          <w:ilvl w:val="0"/>
          <w:numId w:val="51"/>
        </w:numPr>
        <w:spacing w:before="120" w:after="120" w:line="240" w:lineRule="auto"/>
        <w:ind w:left="720" w:hanging="720"/>
        <w:jc w:val="both"/>
        <w:rPr>
          <w:rFonts w:ascii="Arial" w:hAnsi="Arial" w:cs="Arial"/>
        </w:rPr>
      </w:pPr>
      <w:r w:rsidRPr="00B8679B">
        <w:rPr>
          <w:rFonts w:ascii="Arial" w:hAnsi="Arial" w:cs="Arial"/>
        </w:rPr>
        <w:t xml:space="preserve">By using this service the user accepts the </w:t>
      </w:r>
      <w:hyperlink r:id="rId10" w:history="1">
        <w:r w:rsidRPr="00901A63">
          <w:t>GBG standard terms and conditions</w:t>
        </w:r>
      </w:hyperlink>
    </w:p>
    <w:p w:rsidR="0085565A" w:rsidRPr="00B8679B" w:rsidRDefault="0085565A" w:rsidP="0085565A">
      <w:pPr>
        <w:numPr>
          <w:ilvl w:val="0"/>
          <w:numId w:val="51"/>
        </w:numPr>
        <w:spacing w:before="120" w:after="120" w:line="240" w:lineRule="auto"/>
        <w:ind w:left="720" w:hanging="720"/>
        <w:jc w:val="both"/>
        <w:rPr>
          <w:rFonts w:ascii="Arial" w:hAnsi="Arial" w:cs="Arial"/>
        </w:rPr>
      </w:pPr>
      <w:r w:rsidRPr="00B8679B">
        <w:rPr>
          <w:rFonts w:ascii="Arial" w:hAnsi="Arial" w:cs="Arial"/>
        </w:rPr>
        <w:t>The Data must be for the Approved End User’s own internal use only</w:t>
      </w:r>
    </w:p>
    <w:p w:rsidR="0085565A" w:rsidRPr="00B8679B" w:rsidRDefault="0085565A" w:rsidP="0085565A">
      <w:pPr>
        <w:numPr>
          <w:ilvl w:val="0"/>
          <w:numId w:val="51"/>
        </w:numPr>
        <w:spacing w:before="120" w:after="120" w:line="240" w:lineRule="auto"/>
        <w:ind w:left="720" w:hanging="720"/>
        <w:jc w:val="both"/>
        <w:rPr>
          <w:rFonts w:ascii="Arial" w:hAnsi="Arial" w:cs="Arial"/>
        </w:rPr>
      </w:pPr>
      <w:r w:rsidRPr="00B8679B">
        <w:rPr>
          <w:rFonts w:ascii="Arial" w:hAnsi="Arial" w:cs="Arial"/>
        </w:rPr>
        <w:t>The Approved End User is not permitted to resell, share or use the data for the benefit of any third party</w:t>
      </w:r>
    </w:p>
    <w:p w:rsidR="0085565A" w:rsidRPr="00B8679B" w:rsidRDefault="0085565A" w:rsidP="0085565A">
      <w:pPr>
        <w:numPr>
          <w:ilvl w:val="0"/>
          <w:numId w:val="51"/>
        </w:numPr>
        <w:spacing w:before="120" w:after="120" w:line="240" w:lineRule="auto"/>
        <w:ind w:left="720" w:hanging="720"/>
        <w:jc w:val="both"/>
        <w:rPr>
          <w:rFonts w:ascii="Arial" w:hAnsi="Arial" w:cs="Arial"/>
        </w:rPr>
      </w:pPr>
      <w:r w:rsidRPr="00B8679B">
        <w:rPr>
          <w:rFonts w:ascii="Arial" w:hAnsi="Arial" w:cs="Arial"/>
        </w:rPr>
        <w:t>Members or Associate Members must at all times maintain appropriate technical and organisational security measures and procedures to:</w:t>
      </w:r>
    </w:p>
    <w:p w:rsidR="0085565A" w:rsidRPr="00B8679B" w:rsidRDefault="0085565A" w:rsidP="0085565A">
      <w:pPr>
        <w:pStyle w:val="BodyTextIndent2"/>
        <w:numPr>
          <w:ilvl w:val="3"/>
          <w:numId w:val="52"/>
        </w:numPr>
        <w:tabs>
          <w:tab w:val="clear" w:pos="2160"/>
          <w:tab w:val="num" w:pos="-2977"/>
        </w:tabs>
        <w:spacing w:before="120" w:after="120"/>
        <w:ind w:left="1440"/>
        <w:jc w:val="both"/>
        <w:rPr>
          <w:rFonts w:ascii="Arial" w:hAnsi="Arial" w:cs="Arial"/>
          <w:sz w:val="22"/>
          <w:szCs w:val="22"/>
        </w:rPr>
      </w:pPr>
      <w:r w:rsidRPr="00B8679B">
        <w:rPr>
          <w:rFonts w:ascii="Arial" w:hAnsi="Arial" w:cs="Arial"/>
          <w:sz w:val="22"/>
          <w:szCs w:val="22"/>
        </w:rPr>
        <w:t xml:space="preserve">ensure the security and confidentiality of the GBG Data; </w:t>
      </w:r>
    </w:p>
    <w:p w:rsidR="0085565A" w:rsidRPr="00B8679B" w:rsidRDefault="0085565A" w:rsidP="0085565A">
      <w:pPr>
        <w:pStyle w:val="BodyTextIndent2"/>
        <w:numPr>
          <w:ilvl w:val="3"/>
          <w:numId w:val="52"/>
        </w:numPr>
        <w:tabs>
          <w:tab w:val="clear" w:pos="2160"/>
          <w:tab w:val="num" w:pos="-2977"/>
        </w:tabs>
        <w:spacing w:before="120" w:after="120"/>
        <w:ind w:left="1440"/>
        <w:jc w:val="both"/>
        <w:rPr>
          <w:rFonts w:ascii="Arial" w:hAnsi="Arial" w:cs="Arial"/>
          <w:sz w:val="22"/>
          <w:szCs w:val="22"/>
        </w:rPr>
      </w:pPr>
      <w:r w:rsidRPr="00B8679B">
        <w:rPr>
          <w:rFonts w:ascii="Arial" w:hAnsi="Arial" w:cs="Arial"/>
          <w:sz w:val="22"/>
          <w:szCs w:val="22"/>
        </w:rPr>
        <w:t xml:space="preserve">protect against any anticipated threats or hazards to the security or integrity of the GBG Data; </w:t>
      </w:r>
    </w:p>
    <w:p w:rsidR="0085565A" w:rsidRPr="00B8679B" w:rsidRDefault="0085565A" w:rsidP="0085565A">
      <w:pPr>
        <w:pStyle w:val="BodyTextIndent2"/>
        <w:numPr>
          <w:ilvl w:val="3"/>
          <w:numId w:val="52"/>
        </w:numPr>
        <w:tabs>
          <w:tab w:val="clear" w:pos="2160"/>
          <w:tab w:val="num" w:pos="-2977"/>
        </w:tabs>
        <w:spacing w:before="120" w:after="120"/>
        <w:ind w:left="1440"/>
        <w:jc w:val="both"/>
        <w:rPr>
          <w:rFonts w:ascii="Arial" w:hAnsi="Arial" w:cs="Arial"/>
          <w:sz w:val="22"/>
          <w:szCs w:val="22"/>
        </w:rPr>
      </w:pPr>
      <w:r w:rsidRPr="00B8679B">
        <w:rPr>
          <w:rFonts w:ascii="Arial" w:hAnsi="Arial" w:cs="Arial"/>
          <w:sz w:val="22"/>
          <w:szCs w:val="22"/>
        </w:rPr>
        <w:t xml:space="preserve">protect against unauthorised access to or use of the GBG Data; and </w:t>
      </w:r>
    </w:p>
    <w:p w:rsidR="0085565A" w:rsidRPr="00B8679B" w:rsidRDefault="0085565A" w:rsidP="0085565A">
      <w:pPr>
        <w:pStyle w:val="BodyTextIndent2"/>
        <w:numPr>
          <w:ilvl w:val="3"/>
          <w:numId w:val="52"/>
        </w:numPr>
        <w:tabs>
          <w:tab w:val="clear" w:pos="2160"/>
          <w:tab w:val="num" w:pos="-2977"/>
        </w:tabs>
        <w:spacing w:before="120" w:after="120"/>
        <w:ind w:left="1440"/>
        <w:jc w:val="both"/>
        <w:rPr>
          <w:rFonts w:ascii="Arial" w:hAnsi="Arial" w:cs="Arial"/>
          <w:sz w:val="22"/>
          <w:szCs w:val="22"/>
        </w:rPr>
      </w:pPr>
      <w:r w:rsidRPr="00B8679B">
        <w:rPr>
          <w:rFonts w:ascii="Arial" w:hAnsi="Arial" w:cs="Arial"/>
          <w:sz w:val="22"/>
          <w:szCs w:val="22"/>
        </w:rPr>
        <w:t>dispose of the GBG Data in a secure manner in accordance with best industry practice and in accordance with the GBG Security Requirements as published by GBG from time to time.</w:t>
      </w:r>
    </w:p>
    <w:p w:rsidR="0085565A" w:rsidRPr="00B8679B" w:rsidRDefault="0085565A" w:rsidP="0085565A">
      <w:pPr>
        <w:pStyle w:val="Heading2"/>
        <w:spacing w:before="0"/>
        <w:ind w:left="-539"/>
        <w:jc w:val="both"/>
        <w:rPr>
          <w:sz w:val="22"/>
          <w:szCs w:val="22"/>
        </w:rPr>
      </w:pPr>
    </w:p>
    <w:p w:rsidR="0085565A" w:rsidRPr="00B8679B" w:rsidRDefault="0085565A" w:rsidP="0085565A">
      <w:pPr>
        <w:rPr>
          <w:rFonts w:ascii="Arial" w:eastAsia="SimSun" w:hAnsi="Arial" w:cs="Arial"/>
          <w:b/>
          <w:color w:val="2D4492"/>
          <w:sz w:val="44"/>
          <w:szCs w:val="44"/>
          <w:lang w:eastAsia="zh-CN"/>
        </w:rPr>
      </w:pPr>
      <w:r w:rsidRPr="00B8679B">
        <w:rPr>
          <w:rFonts w:ascii="Arial" w:eastAsia="SimSun" w:hAnsi="Arial" w:cs="Arial"/>
          <w:b/>
          <w:color w:val="2D4492"/>
          <w:sz w:val="44"/>
          <w:szCs w:val="44"/>
          <w:lang w:eastAsia="zh-CN"/>
        </w:rPr>
        <w:br w:type="page"/>
      </w:r>
    </w:p>
    <w:p w:rsidR="0085565A" w:rsidRPr="00B8679B" w:rsidRDefault="0085565A" w:rsidP="0085565A">
      <w:pPr>
        <w:jc w:val="center"/>
        <w:rPr>
          <w:rFonts w:ascii="Arial" w:hAnsi="Arial" w:cs="Arial"/>
          <w:b/>
        </w:rPr>
      </w:pPr>
      <w:r w:rsidRPr="00B8679B">
        <w:rPr>
          <w:rFonts w:ascii="Arial" w:hAnsi="Arial" w:cs="Arial"/>
          <w:b/>
        </w:rPr>
        <w:lastRenderedPageBreak/>
        <w:t>Service Schedule 9:  National Hunter Data Sharing Provision</w:t>
      </w:r>
    </w:p>
    <w:p w:rsidR="0085565A" w:rsidRPr="00B8679B" w:rsidRDefault="0085565A" w:rsidP="0085565A">
      <w:pPr>
        <w:ind w:left="1276" w:hanging="1276"/>
        <w:rPr>
          <w:rFonts w:ascii="Arial" w:hAnsi="Arial" w:cs="Arial"/>
        </w:rPr>
      </w:pPr>
      <w:r w:rsidRPr="00E41AAC">
        <w:rPr>
          <w:rFonts w:ascii="Arial" w:hAnsi="Arial" w:cs="Arial"/>
          <w:b/>
        </w:rPr>
        <w:t>Service:</w:t>
      </w:r>
      <w:r>
        <w:rPr>
          <w:rFonts w:ascii="Arial" w:hAnsi="Arial" w:cs="Arial"/>
        </w:rPr>
        <w:tab/>
      </w:r>
      <w:r w:rsidRPr="00B8679B">
        <w:rPr>
          <w:rFonts w:ascii="Arial" w:hAnsi="Arial" w:cs="Arial"/>
        </w:rPr>
        <w:t>NAFN will obtain information about the financial</w:t>
      </w:r>
      <w:r>
        <w:rPr>
          <w:rFonts w:ascii="Arial" w:hAnsi="Arial" w:cs="Arial"/>
        </w:rPr>
        <w:t xml:space="preserve"> applications from the National </w:t>
      </w:r>
      <w:r w:rsidRPr="00B8679B">
        <w:rPr>
          <w:rFonts w:ascii="Arial" w:hAnsi="Arial" w:cs="Arial"/>
        </w:rPr>
        <w:t>Hunter.</w:t>
      </w:r>
    </w:p>
    <w:p w:rsidR="0085565A" w:rsidRPr="00E41AAC" w:rsidRDefault="0085565A" w:rsidP="0085565A">
      <w:pPr>
        <w:rPr>
          <w:rFonts w:ascii="Arial" w:hAnsi="Arial" w:cs="Arial"/>
          <w:b/>
        </w:rPr>
      </w:pPr>
      <w:r w:rsidRPr="00E41AAC">
        <w:rPr>
          <w:rFonts w:ascii="Arial" w:hAnsi="Arial" w:cs="Arial"/>
          <w:b/>
        </w:rPr>
        <w:t>Service Rules:</w:t>
      </w:r>
    </w:p>
    <w:p w:rsidR="0085565A" w:rsidRPr="00B8679B" w:rsidRDefault="0085565A" w:rsidP="0085565A">
      <w:pPr>
        <w:numPr>
          <w:ilvl w:val="0"/>
          <w:numId w:val="53"/>
        </w:numPr>
        <w:spacing w:after="0" w:line="240" w:lineRule="auto"/>
        <w:ind w:left="720" w:hanging="720"/>
        <w:jc w:val="both"/>
        <w:rPr>
          <w:rFonts w:ascii="Arial" w:hAnsi="Arial" w:cs="Arial"/>
        </w:rPr>
      </w:pPr>
      <w:r w:rsidRPr="00B8679B">
        <w:rPr>
          <w:rFonts w:ascii="Arial" w:hAnsi="Arial" w:cs="Arial"/>
        </w:rPr>
        <w:t xml:space="preserve">Members </w:t>
      </w:r>
      <w:r w:rsidRPr="00901A63">
        <w:rPr>
          <w:rFonts w:ascii="Arial" w:hAnsi="Arial" w:cs="Arial"/>
        </w:rPr>
        <w:t xml:space="preserve">or Associate Members </w:t>
      </w:r>
      <w:r w:rsidRPr="00B8679B">
        <w:rPr>
          <w:rFonts w:ascii="Arial" w:hAnsi="Arial" w:cs="Arial"/>
        </w:rPr>
        <w:t>must ensure that they only make requests where the National Hunter disclosure criteria are met.</w:t>
      </w:r>
    </w:p>
    <w:p w:rsidR="0085565A" w:rsidRPr="00B8679B" w:rsidRDefault="0085565A" w:rsidP="0085565A">
      <w:pPr>
        <w:spacing w:after="0" w:line="240" w:lineRule="auto"/>
        <w:ind w:left="720" w:hanging="720"/>
        <w:jc w:val="both"/>
        <w:rPr>
          <w:rFonts w:ascii="Arial" w:hAnsi="Arial" w:cs="Arial"/>
        </w:rPr>
      </w:pPr>
    </w:p>
    <w:p w:rsidR="0085565A" w:rsidRPr="00B8679B" w:rsidRDefault="0085565A" w:rsidP="0085565A">
      <w:pPr>
        <w:numPr>
          <w:ilvl w:val="0"/>
          <w:numId w:val="53"/>
        </w:numPr>
        <w:spacing w:after="0" w:line="240" w:lineRule="auto"/>
        <w:ind w:left="720" w:hanging="720"/>
        <w:jc w:val="both"/>
        <w:rPr>
          <w:rFonts w:ascii="Arial" w:hAnsi="Arial" w:cs="Arial"/>
        </w:rPr>
      </w:pPr>
      <w:r w:rsidRPr="00B8679B">
        <w:rPr>
          <w:rFonts w:ascii="Arial" w:hAnsi="Arial" w:cs="Arial"/>
        </w:rPr>
        <w:t xml:space="preserve">Members </w:t>
      </w:r>
      <w:r w:rsidRPr="00901A63">
        <w:rPr>
          <w:rFonts w:ascii="Arial" w:hAnsi="Arial" w:cs="Arial"/>
        </w:rPr>
        <w:t xml:space="preserve">or Associate Members </w:t>
      </w:r>
      <w:r>
        <w:rPr>
          <w:rFonts w:ascii="Arial" w:hAnsi="Arial" w:cs="Arial"/>
        </w:rPr>
        <w:t>who wish to benefit from this A</w:t>
      </w:r>
      <w:r w:rsidRPr="00B8679B">
        <w:rPr>
          <w:rFonts w:ascii="Arial" w:hAnsi="Arial" w:cs="Arial"/>
        </w:rPr>
        <w:t xml:space="preserve">greement subscribe and agree to abide by the terms of an information sharing agreement between National Hunter and the NAFN Member </w:t>
      </w:r>
      <w:r w:rsidRPr="00901A63">
        <w:rPr>
          <w:rFonts w:ascii="Arial" w:hAnsi="Arial" w:cs="Arial"/>
        </w:rPr>
        <w:t xml:space="preserve">or Associate Member </w:t>
      </w:r>
      <w:r w:rsidRPr="00B8679B">
        <w:rPr>
          <w:rFonts w:ascii="Arial" w:hAnsi="Arial" w:cs="Arial"/>
        </w:rPr>
        <w:t>to facilitate the sharing (available on the NAFN website)</w:t>
      </w:r>
    </w:p>
    <w:p w:rsidR="0085565A" w:rsidRPr="00B8679B" w:rsidRDefault="0085565A" w:rsidP="0085565A">
      <w:pPr>
        <w:spacing w:after="0" w:line="240" w:lineRule="auto"/>
        <w:ind w:left="720" w:hanging="720"/>
        <w:jc w:val="both"/>
        <w:rPr>
          <w:rFonts w:ascii="Arial" w:hAnsi="Arial" w:cs="Arial"/>
        </w:rPr>
      </w:pPr>
    </w:p>
    <w:p w:rsidR="0085565A" w:rsidRDefault="0085565A" w:rsidP="0085565A">
      <w:pPr>
        <w:numPr>
          <w:ilvl w:val="0"/>
          <w:numId w:val="53"/>
        </w:numPr>
        <w:spacing w:after="0" w:line="240" w:lineRule="auto"/>
        <w:ind w:left="720" w:hanging="720"/>
        <w:jc w:val="both"/>
        <w:rPr>
          <w:rFonts w:ascii="Arial" w:hAnsi="Arial" w:cs="Arial"/>
        </w:rPr>
      </w:pPr>
      <w:r w:rsidRPr="00B8679B">
        <w:rPr>
          <w:rFonts w:ascii="Arial" w:hAnsi="Arial" w:cs="Arial"/>
        </w:rPr>
        <w:t xml:space="preserve">Members </w:t>
      </w:r>
      <w:r w:rsidRPr="00901A63">
        <w:rPr>
          <w:rFonts w:ascii="Arial" w:hAnsi="Arial" w:cs="Arial"/>
        </w:rPr>
        <w:t xml:space="preserve">or Associate Members </w:t>
      </w:r>
      <w:r w:rsidRPr="00B8679B">
        <w:rPr>
          <w:rFonts w:ascii="Arial" w:hAnsi="Arial" w:cs="Arial"/>
        </w:rPr>
        <w:t>must agree to provide assurance to National Hunter and NAFN by way of an independent (internal or external) audit report of the systems and processes used by the Member</w:t>
      </w:r>
      <w:r w:rsidRPr="00901A63">
        <w:rPr>
          <w:rFonts w:ascii="Arial" w:hAnsi="Arial" w:cs="Arial"/>
        </w:rPr>
        <w:t xml:space="preserve"> or Associate Member</w:t>
      </w:r>
      <w:r w:rsidRPr="00B8679B">
        <w:rPr>
          <w:rFonts w:ascii="Arial" w:hAnsi="Arial" w:cs="Arial"/>
        </w:rPr>
        <w:t xml:space="preserve">. </w:t>
      </w:r>
    </w:p>
    <w:p w:rsidR="0085565A" w:rsidRDefault="0085565A" w:rsidP="0085565A">
      <w:pPr>
        <w:spacing w:after="0"/>
        <w:ind w:left="720" w:hanging="720"/>
        <w:jc w:val="both"/>
        <w:rPr>
          <w:rFonts w:ascii="Arial" w:hAnsi="Arial" w:cs="Arial"/>
        </w:rPr>
      </w:pPr>
    </w:p>
    <w:p w:rsidR="0085565A" w:rsidRPr="00B8679B" w:rsidRDefault="0085565A" w:rsidP="0085565A">
      <w:pPr>
        <w:ind w:left="720"/>
        <w:jc w:val="both"/>
        <w:rPr>
          <w:rFonts w:ascii="Arial" w:hAnsi="Arial" w:cs="Arial"/>
        </w:rPr>
      </w:pPr>
      <w:r w:rsidRPr="00B8679B">
        <w:rPr>
          <w:rFonts w:ascii="Arial" w:hAnsi="Arial" w:cs="Arial"/>
        </w:rPr>
        <w:t xml:space="preserve">As a result of audits conducted, any Member </w:t>
      </w:r>
      <w:r w:rsidRPr="00B8679B">
        <w:rPr>
          <w:rFonts w:ascii="Arial" w:eastAsia="Times New Roman" w:hAnsi="Arial" w:cs="Arial"/>
        </w:rPr>
        <w:t xml:space="preserve">or Associate Member </w:t>
      </w:r>
      <w:r w:rsidRPr="00B8679B">
        <w:rPr>
          <w:rFonts w:ascii="Arial" w:hAnsi="Arial" w:cs="Arial"/>
        </w:rPr>
        <w:t>showing a severe lack of control may be denied access to the National Hunter data. Any reports of data misuse will be investigated and where necessary, reported to the relevant bodies</w:t>
      </w:r>
    </w:p>
    <w:p w:rsidR="0085565A" w:rsidRPr="00901A63" w:rsidRDefault="0085565A" w:rsidP="0085565A">
      <w:pPr>
        <w:pStyle w:val="ListParagraph"/>
        <w:numPr>
          <w:ilvl w:val="0"/>
          <w:numId w:val="53"/>
        </w:numPr>
        <w:ind w:left="720" w:hanging="720"/>
        <w:jc w:val="both"/>
        <w:rPr>
          <w:rFonts w:ascii="Arial" w:hAnsi="Arial" w:cs="Arial"/>
        </w:rPr>
      </w:pPr>
      <w:r w:rsidRPr="00901A63">
        <w:rPr>
          <w:rFonts w:ascii="Arial" w:hAnsi="Arial" w:cs="Arial"/>
        </w:rPr>
        <w:t xml:space="preserve">Members </w:t>
      </w:r>
      <w:r w:rsidRPr="00901A63">
        <w:rPr>
          <w:rFonts w:ascii="Arial" w:eastAsia="Times New Roman" w:hAnsi="Arial" w:cs="Arial"/>
        </w:rPr>
        <w:t xml:space="preserve">or Associate Members </w:t>
      </w:r>
      <w:r w:rsidRPr="00901A63">
        <w:rPr>
          <w:rFonts w:ascii="Arial" w:hAnsi="Arial" w:cs="Arial"/>
        </w:rPr>
        <w:t>must ensure that information obtained from NAFN in connection with this service is retained within their organisation.  Such information may be disclosed only:</w:t>
      </w:r>
    </w:p>
    <w:p w:rsidR="0085565A" w:rsidRPr="00901A63" w:rsidRDefault="0085565A" w:rsidP="0085565A">
      <w:pPr>
        <w:pStyle w:val="BodyTextIndent2"/>
        <w:numPr>
          <w:ilvl w:val="3"/>
          <w:numId w:val="54"/>
        </w:numPr>
        <w:tabs>
          <w:tab w:val="clear" w:pos="2160"/>
          <w:tab w:val="num" w:pos="-2977"/>
        </w:tabs>
        <w:spacing w:after="120"/>
        <w:ind w:left="1440"/>
        <w:jc w:val="both"/>
        <w:rPr>
          <w:rFonts w:ascii="Arial" w:hAnsi="Arial" w:cs="Arial"/>
          <w:sz w:val="22"/>
          <w:szCs w:val="22"/>
        </w:rPr>
      </w:pPr>
      <w:r w:rsidRPr="00901A63">
        <w:rPr>
          <w:rFonts w:ascii="Arial" w:hAnsi="Arial" w:cs="Arial"/>
          <w:sz w:val="22"/>
          <w:szCs w:val="22"/>
        </w:rPr>
        <w:t xml:space="preserve">With the permission of NAFN; or </w:t>
      </w:r>
    </w:p>
    <w:p w:rsidR="0085565A" w:rsidRPr="00901A63" w:rsidRDefault="0085565A" w:rsidP="0085565A">
      <w:pPr>
        <w:pStyle w:val="BodyTextIndent2"/>
        <w:numPr>
          <w:ilvl w:val="3"/>
          <w:numId w:val="54"/>
        </w:numPr>
        <w:tabs>
          <w:tab w:val="clear" w:pos="2160"/>
          <w:tab w:val="num" w:pos="-2977"/>
        </w:tabs>
        <w:spacing w:after="120"/>
        <w:ind w:left="1440"/>
        <w:jc w:val="both"/>
        <w:rPr>
          <w:rFonts w:ascii="Arial" w:hAnsi="Arial" w:cs="Arial"/>
          <w:sz w:val="22"/>
          <w:szCs w:val="22"/>
        </w:rPr>
      </w:pPr>
      <w:r w:rsidRPr="00901A63">
        <w:rPr>
          <w:rFonts w:ascii="Arial" w:hAnsi="Arial" w:cs="Arial"/>
          <w:sz w:val="22"/>
          <w:szCs w:val="22"/>
        </w:rPr>
        <w:t xml:space="preserve">To a contractor who </w:t>
      </w:r>
    </w:p>
    <w:p w:rsidR="0085565A" w:rsidRPr="00B8679B" w:rsidRDefault="0085565A" w:rsidP="0085565A">
      <w:pPr>
        <w:numPr>
          <w:ilvl w:val="1"/>
          <w:numId w:val="45"/>
        </w:numPr>
        <w:spacing w:after="120" w:line="240" w:lineRule="auto"/>
        <w:ind w:left="2160" w:hanging="720"/>
        <w:jc w:val="both"/>
        <w:rPr>
          <w:rFonts w:ascii="Arial" w:hAnsi="Arial" w:cs="Arial"/>
        </w:rPr>
      </w:pPr>
      <w:r w:rsidRPr="00B8679B">
        <w:rPr>
          <w:rFonts w:ascii="Arial" w:hAnsi="Arial" w:cs="Arial"/>
        </w:rPr>
        <w:t xml:space="preserve">Is engaged by the Member </w:t>
      </w:r>
      <w:r w:rsidRPr="00B8679B">
        <w:rPr>
          <w:rFonts w:ascii="Arial" w:eastAsia="Times New Roman" w:hAnsi="Arial" w:cs="Arial"/>
        </w:rPr>
        <w:t xml:space="preserve">or Associate Member </w:t>
      </w:r>
      <w:r w:rsidRPr="00B8679B">
        <w:rPr>
          <w:rFonts w:ascii="Arial" w:hAnsi="Arial" w:cs="Arial"/>
        </w:rPr>
        <w:t>to provide services on behalf of that Member</w:t>
      </w:r>
      <w:r w:rsidRPr="00B8679B">
        <w:rPr>
          <w:rFonts w:ascii="Arial" w:eastAsia="Times New Roman" w:hAnsi="Arial" w:cs="Arial"/>
        </w:rPr>
        <w:t xml:space="preserve"> or Associate Members</w:t>
      </w:r>
      <w:r w:rsidRPr="00B8679B">
        <w:rPr>
          <w:rFonts w:ascii="Arial" w:hAnsi="Arial" w:cs="Arial"/>
        </w:rPr>
        <w:t>;</w:t>
      </w:r>
    </w:p>
    <w:p w:rsidR="0085565A" w:rsidRPr="00B8679B" w:rsidRDefault="0085565A" w:rsidP="0085565A">
      <w:pPr>
        <w:numPr>
          <w:ilvl w:val="1"/>
          <w:numId w:val="45"/>
        </w:numPr>
        <w:spacing w:after="120" w:line="240" w:lineRule="auto"/>
        <w:ind w:left="2160" w:hanging="720"/>
        <w:jc w:val="both"/>
        <w:rPr>
          <w:rFonts w:ascii="Arial" w:hAnsi="Arial" w:cs="Arial"/>
        </w:rPr>
      </w:pPr>
      <w:r w:rsidRPr="00B8679B">
        <w:rPr>
          <w:rFonts w:ascii="Arial" w:hAnsi="Arial" w:cs="Arial"/>
        </w:rPr>
        <w:t>Has a need to know the information for the purpose of delivering those services.</w:t>
      </w:r>
    </w:p>
    <w:p w:rsidR="0085565A" w:rsidRPr="00B8679B" w:rsidRDefault="0085565A" w:rsidP="0085565A">
      <w:pPr>
        <w:numPr>
          <w:ilvl w:val="1"/>
          <w:numId w:val="45"/>
        </w:numPr>
        <w:spacing w:after="120" w:line="240" w:lineRule="auto"/>
        <w:ind w:left="2160" w:hanging="720"/>
        <w:jc w:val="both"/>
        <w:rPr>
          <w:rFonts w:ascii="Arial" w:hAnsi="Arial" w:cs="Arial"/>
        </w:rPr>
      </w:pPr>
      <w:r w:rsidRPr="00B8679B">
        <w:rPr>
          <w:rFonts w:ascii="Arial" w:hAnsi="Arial" w:cs="Arial"/>
        </w:rPr>
        <w:t xml:space="preserve">Has a written contract with the Member </w:t>
      </w:r>
      <w:r w:rsidRPr="00B8679B">
        <w:rPr>
          <w:rFonts w:ascii="Arial" w:eastAsia="Times New Roman" w:hAnsi="Arial" w:cs="Arial"/>
        </w:rPr>
        <w:t xml:space="preserve">or Associate Member </w:t>
      </w:r>
      <w:r w:rsidRPr="00B8679B">
        <w:rPr>
          <w:rFonts w:ascii="Arial" w:hAnsi="Arial" w:cs="Arial"/>
        </w:rPr>
        <w:t>under which the contractor promises to keep that information confidential and use it only for the purposes of services provided by that Member</w:t>
      </w:r>
      <w:r w:rsidRPr="00B8679B">
        <w:rPr>
          <w:rFonts w:ascii="Arial" w:eastAsia="Times New Roman" w:hAnsi="Arial" w:cs="Arial"/>
        </w:rPr>
        <w:t xml:space="preserve"> or Associate Member</w:t>
      </w:r>
      <w:r w:rsidRPr="00B8679B">
        <w:rPr>
          <w:rFonts w:ascii="Arial" w:hAnsi="Arial" w:cs="Arial"/>
        </w:rPr>
        <w:t>; or</w:t>
      </w:r>
    </w:p>
    <w:p w:rsidR="0085565A" w:rsidRDefault="0085565A" w:rsidP="0085565A">
      <w:pPr>
        <w:pStyle w:val="ListParagraph"/>
        <w:numPr>
          <w:ilvl w:val="1"/>
          <w:numId w:val="45"/>
        </w:numPr>
        <w:tabs>
          <w:tab w:val="left" w:pos="1080"/>
        </w:tabs>
        <w:spacing w:after="120" w:line="240" w:lineRule="auto"/>
        <w:ind w:left="2160" w:hanging="720"/>
        <w:contextualSpacing w:val="0"/>
        <w:jc w:val="both"/>
        <w:rPr>
          <w:rFonts w:ascii="Arial" w:hAnsi="Arial" w:cs="Arial"/>
        </w:rPr>
      </w:pPr>
      <w:r w:rsidRPr="00B8679B">
        <w:rPr>
          <w:rFonts w:ascii="Arial" w:hAnsi="Arial" w:cs="Arial"/>
        </w:rPr>
        <w:t>As required by law</w:t>
      </w:r>
    </w:p>
    <w:p w:rsidR="0085565A" w:rsidRDefault="0085565A" w:rsidP="0085565A">
      <w:pPr>
        <w:rPr>
          <w:rFonts w:ascii="Arial" w:hAnsi="Arial" w:cs="Arial"/>
        </w:rPr>
      </w:pPr>
      <w:r>
        <w:rPr>
          <w:rFonts w:ascii="Arial" w:hAnsi="Arial" w:cs="Arial"/>
        </w:rPr>
        <w:br w:type="page"/>
      </w:r>
    </w:p>
    <w:p w:rsidR="0085565A" w:rsidRDefault="0085565A" w:rsidP="0085565A">
      <w:pPr>
        <w:spacing w:after="0" w:line="240" w:lineRule="auto"/>
        <w:ind w:left="-540"/>
        <w:jc w:val="center"/>
        <w:rPr>
          <w:rFonts w:ascii="Arial" w:eastAsia="Times New Roman" w:hAnsi="Arial" w:cs="Arial"/>
          <w:b/>
          <w:lang w:eastAsia="en-GB"/>
        </w:rPr>
      </w:pPr>
      <w:r w:rsidRPr="00B8679B">
        <w:rPr>
          <w:rFonts w:ascii="Arial" w:eastAsia="Times New Roman" w:hAnsi="Arial" w:cs="Arial"/>
          <w:b/>
          <w:lang w:eastAsia="en-GB"/>
        </w:rPr>
        <w:lastRenderedPageBreak/>
        <w:t xml:space="preserve">Service Schedule </w:t>
      </w:r>
      <w:r>
        <w:rPr>
          <w:rFonts w:ascii="Arial" w:eastAsia="Times New Roman" w:hAnsi="Arial" w:cs="Arial"/>
          <w:b/>
          <w:lang w:eastAsia="en-GB"/>
        </w:rPr>
        <w:t>10</w:t>
      </w:r>
      <w:r w:rsidRPr="00B8679B">
        <w:rPr>
          <w:rFonts w:ascii="Arial" w:eastAsia="Times New Roman" w:hAnsi="Arial" w:cs="Arial"/>
          <w:b/>
          <w:lang w:eastAsia="en-GB"/>
        </w:rPr>
        <w:t xml:space="preserve">: </w:t>
      </w:r>
      <w:r>
        <w:rPr>
          <w:rFonts w:ascii="Arial" w:eastAsia="Times New Roman" w:hAnsi="Arial" w:cs="Arial"/>
          <w:b/>
          <w:lang w:eastAsia="en-GB"/>
        </w:rPr>
        <w:t>National ANPR System (NAS)</w:t>
      </w:r>
    </w:p>
    <w:p w:rsidR="0085565A" w:rsidRPr="00901A63" w:rsidRDefault="0085565A" w:rsidP="0085565A">
      <w:pPr>
        <w:spacing w:after="0" w:line="240" w:lineRule="auto"/>
        <w:jc w:val="both"/>
        <w:rPr>
          <w:rFonts w:ascii="Arial" w:eastAsia="Times New Roman" w:hAnsi="Arial" w:cs="Arial"/>
          <w:b/>
          <w:lang w:eastAsia="en-GB"/>
        </w:rPr>
      </w:pPr>
    </w:p>
    <w:p w:rsidR="0085565A" w:rsidRPr="001734CC" w:rsidRDefault="0085565A" w:rsidP="0085565A">
      <w:pPr>
        <w:spacing w:after="120" w:line="240" w:lineRule="auto"/>
        <w:ind w:left="1440" w:hanging="1440"/>
        <w:jc w:val="both"/>
        <w:rPr>
          <w:rFonts w:ascii="Arial" w:hAnsi="Arial" w:cs="Arial"/>
        </w:rPr>
      </w:pPr>
      <w:r w:rsidRPr="001734CC">
        <w:rPr>
          <w:rFonts w:ascii="Arial" w:hAnsi="Arial" w:cs="Arial"/>
          <w:b/>
        </w:rPr>
        <w:t>Service:</w:t>
      </w:r>
      <w:r w:rsidRPr="001734CC">
        <w:rPr>
          <w:rFonts w:ascii="Arial" w:hAnsi="Arial" w:cs="Arial"/>
        </w:rPr>
        <w:tab/>
        <w:t xml:space="preserve">NAFN will receive ANPR applications from Member applicants over the web.  Member authorising officers must check the application and authorise accordingly. Once approved NAFN will take steps to obtain the data. </w:t>
      </w:r>
    </w:p>
    <w:p w:rsidR="0085565A" w:rsidRPr="001734CC" w:rsidRDefault="0085565A" w:rsidP="0085565A">
      <w:pPr>
        <w:spacing w:after="0" w:line="240" w:lineRule="auto"/>
        <w:ind w:left="1440"/>
        <w:jc w:val="both"/>
        <w:rPr>
          <w:rFonts w:ascii="Arial" w:hAnsi="Arial" w:cs="Arial"/>
        </w:rPr>
      </w:pPr>
      <w:r w:rsidRPr="001734CC">
        <w:rPr>
          <w:rFonts w:ascii="Arial" w:hAnsi="Arial" w:cs="Arial"/>
          <w:b/>
        </w:rPr>
        <w:t>Please Note:</w:t>
      </w:r>
    </w:p>
    <w:p w:rsidR="0085565A" w:rsidRPr="001734CC" w:rsidRDefault="0085565A" w:rsidP="0085565A">
      <w:pPr>
        <w:pStyle w:val="ListParagraph"/>
        <w:numPr>
          <w:ilvl w:val="0"/>
          <w:numId w:val="56"/>
        </w:numPr>
        <w:jc w:val="both"/>
        <w:rPr>
          <w:rFonts w:ascii="Arial" w:hAnsi="Arial" w:cs="Arial"/>
          <w:b/>
        </w:rPr>
      </w:pPr>
      <w:r w:rsidRPr="001734CC">
        <w:rPr>
          <w:rFonts w:ascii="Arial" w:hAnsi="Arial" w:cs="Arial"/>
          <w:b/>
        </w:rPr>
        <w:t xml:space="preserve">For searches less than 90 days old the Member authorising officer must be an appropriate Service Manager </w:t>
      </w:r>
    </w:p>
    <w:p w:rsidR="0085565A" w:rsidRPr="001734CC" w:rsidRDefault="0085565A" w:rsidP="0085565A">
      <w:pPr>
        <w:pStyle w:val="ListParagraph"/>
        <w:numPr>
          <w:ilvl w:val="0"/>
          <w:numId w:val="56"/>
        </w:numPr>
        <w:spacing w:after="120" w:line="240" w:lineRule="auto"/>
        <w:ind w:left="1797" w:hanging="357"/>
        <w:jc w:val="both"/>
        <w:rPr>
          <w:rFonts w:ascii="Arial" w:hAnsi="Arial" w:cs="Arial"/>
          <w:b/>
        </w:rPr>
      </w:pPr>
      <w:r w:rsidRPr="001734CC">
        <w:rPr>
          <w:rFonts w:ascii="Arial" w:hAnsi="Arial" w:cs="Arial"/>
          <w:b/>
        </w:rPr>
        <w:t xml:space="preserve">For searches above 90 days up to 1 year the Member authorising officer must be an appropriate Service Manager and must be independent from the investigation. </w:t>
      </w:r>
    </w:p>
    <w:p w:rsidR="0085565A" w:rsidRDefault="0085565A" w:rsidP="0085565A">
      <w:pPr>
        <w:ind w:left="1440" w:hanging="1440"/>
        <w:jc w:val="both"/>
        <w:rPr>
          <w:rFonts w:ascii="Arial" w:hAnsi="Arial" w:cs="Arial"/>
        </w:rPr>
      </w:pPr>
      <w:r w:rsidRPr="00452908">
        <w:rPr>
          <w:rFonts w:ascii="Arial" w:hAnsi="Arial" w:cs="Arial"/>
        </w:rPr>
        <w:tab/>
        <w:t>NAFN will make the request for information to the person holding the information within 2 working days of the application being authorised.</w:t>
      </w:r>
    </w:p>
    <w:p w:rsidR="0085565A" w:rsidRPr="00E41AAC" w:rsidRDefault="0085565A" w:rsidP="0085565A">
      <w:pPr>
        <w:spacing w:after="120" w:line="240" w:lineRule="auto"/>
        <w:jc w:val="both"/>
        <w:rPr>
          <w:rFonts w:ascii="Arial" w:hAnsi="Arial" w:cs="Arial"/>
          <w:b/>
        </w:rPr>
      </w:pPr>
      <w:r w:rsidRPr="00E41AAC">
        <w:rPr>
          <w:rFonts w:ascii="Arial" w:hAnsi="Arial" w:cs="Arial"/>
          <w:b/>
        </w:rPr>
        <w:t>Service Rules:</w:t>
      </w:r>
    </w:p>
    <w:p w:rsidR="0085565A" w:rsidRDefault="0085565A" w:rsidP="0085565A">
      <w:pPr>
        <w:numPr>
          <w:ilvl w:val="0"/>
          <w:numId w:val="58"/>
        </w:numPr>
        <w:spacing w:before="120" w:after="120" w:line="240" w:lineRule="auto"/>
        <w:ind w:left="720" w:hanging="720"/>
        <w:jc w:val="both"/>
        <w:rPr>
          <w:rFonts w:ascii="Arial" w:hAnsi="Arial" w:cs="Arial"/>
        </w:rPr>
      </w:pPr>
      <w:r w:rsidRPr="00452908">
        <w:rPr>
          <w:rFonts w:ascii="Arial" w:hAnsi="Arial" w:cs="Arial"/>
        </w:rPr>
        <w:t xml:space="preserve">This service is currently available only to </w:t>
      </w:r>
      <w:r>
        <w:rPr>
          <w:rFonts w:ascii="Arial" w:hAnsi="Arial" w:cs="Arial"/>
        </w:rPr>
        <w:t>member</w:t>
      </w:r>
      <w:r w:rsidRPr="00452908">
        <w:rPr>
          <w:rFonts w:ascii="Arial" w:hAnsi="Arial" w:cs="Arial"/>
        </w:rPr>
        <w:t xml:space="preserve"> authorities </w:t>
      </w:r>
      <w:r>
        <w:rPr>
          <w:rFonts w:ascii="Arial" w:hAnsi="Arial" w:cs="Arial"/>
        </w:rPr>
        <w:t xml:space="preserve">providing Regulatory Services including Trading Standards </w:t>
      </w:r>
      <w:r w:rsidRPr="008F6931">
        <w:rPr>
          <w:rFonts w:ascii="Arial" w:hAnsi="Arial" w:cs="Arial"/>
        </w:rPr>
        <w:t>whose remit is to conduct investigations for the prevention and detection of crime and/or apprehension and prosecution of offenders.</w:t>
      </w:r>
      <w:r>
        <w:rPr>
          <w:rFonts w:ascii="Arial" w:hAnsi="Arial" w:cs="Arial"/>
        </w:rPr>
        <w:t xml:space="preserve"> Investigations include</w:t>
      </w:r>
      <w:r w:rsidRPr="008F6931">
        <w:rPr>
          <w:rFonts w:ascii="Arial" w:hAnsi="Arial" w:cs="Arial"/>
        </w:rPr>
        <w:t xml:space="preserve">, but </w:t>
      </w:r>
      <w:r>
        <w:rPr>
          <w:rFonts w:ascii="Arial" w:hAnsi="Arial" w:cs="Arial"/>
        </w:rPr>
        <w:t xml:space="preserve">are </w:t>
      </w:r>
      <w:r w:rsidRPr="008F6931">
        <w:rPr>
          <w:rFonts w:ascii="Arial" w:hAnsi="Arial" w:cs="Arial"/>
        </w:rPr>
        <w:t>not limited to, intellectual property, rogue trading and doorstep crime</w:t>
      </w:r>
      <w:r w:rsidRPr="00452908">
        <w:rPr>
          <w:rFonts w:ascii="Arial" w:hAnsi="Arial" w:cs="Arial"/>
        </w:rPr>
        <w:t>.</w:t>
      </w:r>
    </w:p>
    <w:p w:rsidR="0085565A" w:rsidRPr="001734CC" w:rsidRDefault="0085565A" w:rsidP="0085565A">
      <w:pPr>
        <w:numPr>
          <w:ilvl w:val="0"/>
          <w:numId w:val="58"/>
        </w:numPr>
        <w:spacing w:before="120" w:after="120" w:line="240" w:lineRule="auto"/>
        <w:ind w:left="720" w:hanging="720"/>
        <w:jc w:val="both"/>
        <w:rPr>
          <w:rFonts w:ascii="Arial" w:hAnsi="Arial" w:cs="Arial"/>
        </w:rPr>
      </w:pPr>
      <w:r w:rsidRPr="001734CC">
        <w:rPr>
          <w:rFonts w:ascii="Arial" w:hAnsi="Arial" w:cs="Arial"/>
        </w:rPr>
        <w:t>This service is only available to Member authorities who have paid the NAS licence fee. Any Member found in breach of the NAS service rules e.g. submitting an application for a non-NAS licence fee paying member, may have this Service suspended/revoked and the NAS licence fee or any part thereof will not be refunded.</w:t>
      </w:r>
    </w:p>
    <w:p w:rsidR="0085565A" w:rsidRPr="001734CC" w:rsidRDefault="0085565A" w:rsidP="0085565A">
      <w:pPr>
        <w:numPr>
          <w:ilvl w:val="0"/>
          <w:numId w:val="58"/>
        </w:numPr>
        <w:spacing w:before="120" w:after="120" w:line="240" w:lineRule="auto"/>
        <w:ind w:left="720" w:hanging="720"/>
        <w:jc w:val="both"/>
        <w:rPr>
          <w:rFonts w:ascii="Arial" w:hAnsi="Arial" w:cs="Arial"/>
        </w:rPr>
      </w:pPr>
      <w:r w:rsidRPr="001734CC">
        <w:rPr>
          <w:rFonts w:ascii="Arial" w:hAnsi="Arial" w:cs="Arial"/>
        </w:rPr>
        <w:t>Member authorities using the NAFN NAS Service agree that the relevant Host Authority will place, and the Member authority will accept the placing of, a NAFN officer at the disposal of the Member.  The NAFN officer will be trained and appointed as an accredited NAS user, for the purpose of undertaking searches of the NAS system where legal and in accordance with the National ANPR Standards for Policing.</w:t>
      </w:r>
    </w:p>
    <w:p w:rsidR="0085565A" w:rsidRPr="001734CC" w:rsidRDefault="0085565A" w:rsidP="0085565A">
      <w:pPr>
        <w:pStyle w:val="ListParagraph"/>
        <w:numPr>
          <w:ilvl w:val="0"/>
          <w:numId w:val="58"/>
        </w:numPr>
        <w:spacing w:after="120" w:line="240" w:lineRule="auto"/>
        <w:ind w:left="720" w:hanging="720"/>
        <w:contextualSpacing w:val="0"/>
        <w:jc w:val="both"/>
        <w:rPr>
          <w:rFonts w:ascii="Arial" w:hAnsi="Arial" w:cs="Arial"/>
          <w:b/>
        </w:rPr>
      </w:pPr>
      <w:r w:rsidRPr="001734CC">
        <w:rPr>
          <w:rFonts w:ascii="Arial" w:hAnsi="Arial" w:cs="Arial"/>
          <w:b/>
        </w:rPr>
        <w:t xml:space="preserve">The Member authority will undertake to ensure  no ANPR images, investigation methodology, tactics, nor maps indicating the locations of ANPR cameras will be disclosed to suspects or their legal advisors without the prior approval of the Tameside (NAFN) Service Team Manager or Head of Service. </w:t>
      </w:r>
    </w:p>
    <w:p w:rsidR="0085565A" w:rsidRPr="001734CC" w:rsidRDefault="0085565A" w:rsidP="0085565A">
      <w:pPr>
        <w:pStyle w:val="ListParagraph"/>
        <w:numPr>
          <w:ilvl w:val="0"/>
          <w:numId w:val="58"/>
        </w:numPr>
        <w:spacing w:before="120" w:after="120" w:line="240" w:lineRule="auto"/>
        <w:ind w:left="720" w:hanging="720"/>
        <w:contextualSpacing w:val="0"/>
        <w:jc w:val="both"/>
        <w:rPr>
          <w:rFonts w:ascii="Arial" w:hAnsi="Arial" w:cs="Arial"/>
        </w:rPr>
      </w:pPr>
      <w:r w:rsidRPr="001734CC">
        <w:rPr>
          <w:rFonts w:ascii="Arial" w:hAnsi="Arial" w:cs="Arial"/>
        </w:rPr>
        <w:t xml:space="preserve">Statements of evidence may only be provided by NAFN. Member authorities </w:t>
      </w:r>
      <w:r w:rsidRPr="001734CC">
        <w:rPr>
          <w:rFonts w:ascii="Arial" w:hAnsi="Arial" w:cs="Arial"/>
          <w:b/>
          <w:u w:val="single"/>
        </w:rPr>
        <w:t>must</w:t>
      </w:r>
      <w:r w:rsidRPr="001734CC">
        <w:rPr>
          <w:rFonts w:ascii="Arial" w:hAnsi="Arial" w:cs="Arial"/>
        </w:rPr>
        <w:t xml:space="preserve"> consult with NAFN before preparation of disclosure schedules under the Criminal Procedure and Investigations Act 1996 (CPIA) provisions and before any data is used as evidence in any proceedings.</w:t>
      </w:r>
    </w:p>
    <w:p w:rsidR="0085565A" w:rsidRPr="001734CC" w:rsidRDefault="0085565A" w:rsidP="0085565A">
      <w:pPr>
        <w:numPr>
          <w:ilvl w:val="0"/>
          <w:numId w:val="58"/>
        </w:numPr>
        <w:spacing w:before="120" w:after="120" w:line="240" w:lineRule="auto"/>
        <w:ind w:left="720" w:hanging="720"/>
        <w:jc w:val="both"/>
        <w:rPr>
          <w:rFonts w:ascii="Arial" w:hAnsi="Arial" w:cs="Arial"/>
        </w:rPr>
      </w:pPr>
      <w:r w:rsidRPr="001734CC">
        <w:rPr>
          <w:rFonts w:ascii="Arial" w:hAnsi="Arial" w:cs="Arial"/>
        </w:rPr>
        <w:t>Member authorities</w:t>
      </w:r>
      <w:r w:rsidRPr="001734CC" w:rsidDel="00B47A66">
        <w:rPr>
          <w:rFonts w:ascii="Arial" w:hAnsi="Arial" w:cs="Arial"/>
        </w:rPr>
        <w:t xml:space="preserve"> </w:t>
      </w:r>
      <w:r w:rsidRPr="001734CC">
        <w:rPr>
          <w:rFonts w:ascii="Arial" w:hAnsi="Arial" w:cs="Arial"/>
        </w:rPr>
        <w:t xml:space="preserve">must promptly notify NAFN of any changes to the name or contact details of their authorising officer(s). </w:t>
      </w:r>
    </w:p>
    <w:p w:rsidR="0085565A" w:rsidRPr="00997534" w:rsidRDefault="0085565A" w:rsidP="0085565A">
      <w:pPr>
        <w:numPr>
          <w:ilvl w:val="0"/>
          <w:numId w:val="58"/>
        </w:numPr>
        <w:spacing w:before="120" w:after="0" w:line="240" w:lineRule="auto"/>
        <w:ind w:left="720" w:hanging="720"/>
        <w:jc w:val="both"/>
        <w:rPr>
          <w:rFonts w:ascii="Arial" w:hAnsi="Arial" w:cs="Arial"/>
        </w:rPr>
      </w:pPr>
      <w:r w:rsidRPr="001734CC">
        <w:rPr>
          <w:rFonts w:ascii="Arial" w:hAnsi="Arial" w:cs="Arial"/>
        </w:rPr>
        <w:t>Member authorities agree to maintain a full audit trail including associated evidence to support all applications and provide an annual assurance to NAFN that all NAS applications were necessary and proportionate. NAFN  retains the right to carry out un-notified inspections in exceptional circumstances such as, but not limited to:</w:t>
      </w:r>
    </w:p>
    <w:p w:rsidR="0085565A" w:rsidRPr="001734CC" w:rsidRDefault="0085565A" w:rsidP="0085565A">
      <w:pPr>
        <w:numPr>
          <w:ilvl w:val="0"/>
          <w:numId w:val="57"/>
        </w:numPr>
        <w:spacing w:after="0" w:line="240" w:lineRule="auto"/>
        <w:ind w:left="1440" w:hanging="720"/>
        <w:jc w:val="both"/>
        <w:rPr>
          <w:rFonts w:ascii="Arial" w:hAnsi="Arial" w:cs="Arial"/>
        </w:rPr>
      </w:pPr>
      <w:r w:rsidRPr="001734CC">
        <w:rPr>
          <w:rFonts w:ascii="Arial" w:hAnsi="Arial" w:cs="Arial"/>
        </w:rPr>
        <w:t>Allegations of misuse of the data;</w:t>
      </w:r>
    </w:p>
    <w:p w:rsidR="0085565A" w:rsidRPr="001734CC" w:rsidRDefault="0085565A" w:rsidP="0085565A">
      <w:pPr>
        <w:numPr>
          <w:ilvl w:val="0"/>
          <w:numId w:val="57"/>
        </w:numPr>
        <w:spacing w:after="0" w:line="240" w:lineRule="auto"/>
        <w:ind w:left="1440" w:hanging="720"/>
        <w:jc w:val="both"/>
        <w:rPr>
          <w:rFonts w:ascii="Arial" w:hAnsi="Arial" w:cs="Arial"/>
        </w:rPr>
      </w:pPr>
      <w:r w:rsidRPr="001734CC">
        <w:rPr>
          <w:rFonts w:ascii="Arial" w:hAnsi="Arial" w:cs="Arial"/>
        </w:rPr>
        <w:t>Referrals of serious concern from another organisation, e.g. Information Commissioner, Police etc.</w:t>
      </w:r>
    </w:p>
    <w:p w:rsidR="0085565A" w:rsidRPr="001734CC" w:rsidRDefault="0085565A" w:rsidP="0085565A">
      <w:pPr>
        <w:numPr>
          <w:ilvl w:val="0"/>
          <w:numId w:val="58"/>
        </w:numPr>
        <w:spacing w:before="120" w:after="120" w:line="240" w:lineRule="auto"/>
        <w:ind w:left="720" w:hanging="720"/>
        <w:jc w:val="both"/>
        <w:rPr>
          <w:rFonts w:ascii="Arial" w:hAnsi="Arial" w:cs="Arial"/>
        </w:rPr>
      </w:pPr>
      <w:r w:rsidRPr="001734CC">
        <w:rPr>
          <w:rFonts w:ascii="Arial" w:hAnsi="Arial" w:cs="Arial"/>
        </w:rPr>
        <w:t>As a result of audits conducted, any Member showing a severe lack of control may be denied access to the NAS data, and may be referred to the Home Office and/or Information Commissioners Office where necessary.</w:t>
      </w:r>
    </w:p>
    <w:p w:rsidR="00C66416" w:rsidRDefault="00C66416" w:rsidP="00C66416">
      <w:pPr>
        <w:spacing w:before="120" w:after="120" w:line="240" w:lineRule="auto"/>
        <w:rPr>
          <w:rFonts w:ascii="Arial" w:hAnsi="Arial" w:cs="Arial"/>
        </w:rPr>
      </w:pPr>
    </w:p>
    <w:p w:rsidR="00C66416" w:rsidRDefault="00C66416" w:rsidP="00C66416">
      <w:pPr>
        <w:spacing w:before="120" w:after="120" w:line="240" w:lineRule="auto"/>
        <w:rPr>
          <w:rFonts w:ascii="Arial" w:hAnsi="Arial" w:cs="Arial"/>
        </w:rPr>
      </w:pPr>
    </w:p>
    <w:sectPr w:rsidR="00C66416" w:rsidSect="003C31C7">
      <w:headerReference w:type="default" r:id="rId11"/>
      <w:pgSz w:w="11906" w:h="16838"/>
      <w:pgMar w:top="1134" w:right="1134"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6DE" w:rsidRDefault="002116DE">
      <w:pPr>
        <w:spacing w:after="0" w:line="240" w:lineRule="auto"/>
      </w:pPr>
      <w:r>
        <w:separator/>
      </w:r>
    </w:p>
  </w:endnote>
  <w:endnote w:type="continuationSeparator" w:id="0">
    <w:p w:rsidR="002116DE" w:rsidRDefault="0021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6DE" w:rsidRDefault="002116DE">
      <w:pPr>
        <w:spacing w:after="0" w:line="240" w:lineRule="auto"/>
      </w:pPr>
      <w:r>
        <w:separator/>
      </w:r>
    </w:p>
  </w:footnote>
  <w:footnote w:type="continuationSeparator" w:id="0">
    <w:p w:rsidR="002116DE" w:rsidRDefault="00211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DE" w:rsidRDefault="002116DE" w:rsidP="003C31C7">
    <w:pPr>
      <w:pStyle w:val="Header"/>
      <w:tabs>
        <w:tab w:val="clear" w:pos="8306"/>
        <w:tab w:val="right" w:pos="8931"/>
      </w:tabs>
    </w:pPr>
    <w:r>
      <w:tab/>
    </w:r>
    <w:r>
      <w:tab/>
    </w:r>
  </w:p>
  <w:p w:rsidR="002116DE" w:rsidRPr="003C31C7" w:rsidRDefault="002116DE" w:rsidP="003C31C7">
    <w:pPr>
      <w:pStyle w:val="Header"/>
      <w:tabs>
        <w:tab w:val="clear" w:pos="8306"/>
        <w:tab w:val="right" w:pos="8931"/>
      </w:tabs>
      <w:jc w:val="right"/>
      <w:rPr>
        <w:rFonts w:ascii="Arial" w:hAnsi="Arial" w:cs="Arial"/>
        <w:b/>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8" w:hanging="708"/>
      </w:pPr>
      <w:rPr>
        <w:rFonts w:ascii="Symbol" w:hAnsi="Symbol" w:cs="Symbol"/>
        <w:b w:val="0"/>
        <w:bCs w:val="0"/>
        <w:sz w:val="22"/>
        <w:szCs w:val="22"/>
      </w:rPr>
    </w:lvl>
    <w:lvl w:ilvl="1">
      <w:numFmt w:val="bullet"/>
      <w:lvlText w:val=""/>
      <w:lvlJc w:val="left"/>
      <w:pPr>
        <w:ind w:left="1623" w:hanging="361"/>
      </w:pPr>
      <w:rPr>
        <w:rFonts w:ascii="Symbol" w:hAnsi="Symbol" w:cs="Symbol"/>
        <w:b w:val="0"/>
        <w:bCs w:val="0"/>
        <w:sz w:val="22"/>
        <w:szCs w:val="22"/>
      </w:rPr>
    </w:lvl>
    <w:lvl w:ilvl="2">
      <w:numFmt w:val="bullet"/>
      <w:lvlText w:val="•"/>
      <w:lvlJc w:val="left"/>
      <w:pPr>
        <w:ind w:left="2392" w:hanging="361"/>
      </w:pPr>
    </w:lvl>
    <w:lvl w:ilvl="3">
      <w:numFmt w:val="bullet"/>
      <w:lvlText w:val="•"/>
      <w:lvlJc w:val="left"/>
      <w:pPr>
        <w:ind w:left="3161" w:hanging="361"/>
      </w:pPr>
    </w:lvl>
    <w:lvl w:ilvl="4">
      <w:numFmt w:val="bullet"/>
      <w:lvlText w:val="•"/>
      <w:lvlJc w:val="left"/>
      <w:pPr>
        <w:ind w:left="3931" w:hanging="361"/>
      </w:pPr>
    </w:lvl>
    <w:lvl w:ilvl="5">
      <w:numFmt w:val="bullet"/>
      <w:lvlText w:val="•"/>
      <w:lvlJc w:val="left"/>
      <w:pPr>
        <w:ind w:left="4700" w:hanging="361"/>
      </w:pPr>
    </w:lvl>
    <w:lvl w:ilvl="6">
      <w:numFmt w:val="bullet"/>
      <w:lvlText w:val="•"/>
      <w:lvlJc w:val="left"/>
      <w:pPr>
        <w:ind w:left="5469" w:hanging="361"/>
      </w:pPr>
    </w:lvl>
    <w:lvl w:ilvl="7">
      <w:numFmt w:val="bullet"/>
      <w:lvlText w:val="•"/>
      <w:lvlJc w:val="left"/>
      <w:pPr>
        <w:ind w:left="6238" w:hanging="361"/>
      </w:pPr>
    </w:lvl>
    <w:lvl w:ilvl="8">
      <w:numFmt w:val="bullet"/>
      <w:lvlText w:val="•"/>
      <w:lvlJc w:val="left"/>
      <w:pPr>
        <w:ind w:left="7007" w:hanging="361"/>
      </w:pPr>
    </w:lvl>
  </w:abstractNum>
  <w:abstractNum w:abstractNumId="1" w15:restartNumberingAfterBreak="0">
    <w:nsid w:val="009C09C4"/>
    <w:multiLevelType w:val="hybridMultilevel"/>
    <w:tmpl w:val="B62E8800"/>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 w15:restartNumberingAfterBreak="0">
    <w:nsid w:val="01E90013"/>
    <w:multiLevelType w:val="multilevel"/>
    <w:tmpl w:val="EB3AC8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17191"/>
    <w:multiLevelType w:val="hybridMultilevel"/>
    <w:tmpl w:val="4D40153C"/>
    <w:lvl w:ilvl="0" w:tplc="B5DADB24">
      <w:start w:val="1"/>
      <w:numFmt w:val="lowerLetter"/>
      <w:lvlText w:val="(%1)"/>
      <w:lvlJc w:val="left"/>
      <w:pPr>
        <w:tabs>
          <w:tab w:val="num" w:pos="1440"/>
        </w:tabs>
        <w:ind w:left="1440" w:hanging="720"/>
      </w:pPr>
    </w:lvl>
    <w:lvl w:ilvl="1" w:tplc="E9F4C326">
      <w:start w:val="1"/>
      <w:numFmt w:val="lowerRoman"/>
      <w:lvlText w:val="(%2)"/>
      <w:lvlJc w:val="left"/>
      <w:pPr>
        <w:tabs>
          <w:tab w:val="num" w:pos="2160"/>
        </w:tabs>
        <w:ind w:left="2160" w:hanging="72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 w15:restartNumberingAfterBreak="0">
    <w:nsid w:val="04A016DD"/>
    <w:multiLevelType w:val="multilevel"/>
    <w:tmpl w:val="31EC8E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7D4031"/>
    <w:multiLevelType w:val="multilevel"/>
    <w:tmpl w:val="3F807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59D7926"/>
    <w:multiLevelType w:val="multilevel"/>
    <w:tmpl w:val="CCBCDD6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7DA70F0"/>
    <w:multiLevelType w:val="hybridMultilevel"/>
    <w:tmpl w:val="E85EDB48"/>
    <w:lvl w:ilvl="0" w:tplc="9EB4DD5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07EE6E6B"/>
    <w:multiLevelType w:val="hybridMultilevel"/>
    <w:tmpl w:val="83748D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09D1400A"/>
    <w:multiLevelType w:val="hybridMultilevel"/>
    <w:tmpl w:val="2144775C"/>
    <w:lvl w:ilvl="0" w:tplc="6F78D20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0" w15:restartNumberingAfterBreak="0">
    <w:nsid w:val="0C0A063E"/>
    <w:multiLevelType w:val="hybridMultilevel"/>
    <w:tmpl w:val="722ED44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040CF9"/>
    <w:multiLevelType w:val="hybridMultilevel"/>
    <w:tmpl w:val="2144775C"/>
    <w:lvl w:ilvl="0" w:tplc="6F78D20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2" w15:restartNumberingAfterBreak="0">
    <w:nsid w:val="0F085FC7"/>
    <w:multiLevelType w:val="multilevel"/>
    <w:tmpl w:val="0B66C5B8"/>
    <w:lvl w:ilvl="0">
      <w:start w:val="1"/>
      <w:numFmt w:val="decimal"/>
      <w:lvlText w:val="%1"/>
      <w:lvlJc w:val="left"/>
      <w:pPr>
        <w:ind w:left="720" w:hanging="720"/>
      </w:pPr>
      <w:rPr>
        <w:rFonts w:cs="Times New Roman" w:hint="default"/>
        <w:b/>
        <w:i w:val="0"/>
      </w:rPr>
    </w:lvl>
    <w:lvl w:ilvl="1">
      <w:start w:val="1"/>
      <w:numFmt w:val="decima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0F6849F0"/>
    <w:multiLevelType w:val="multilevel"/>
    <w:tmpl w:val="AF82BBE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73867"/>
    <w:multiLevelType w:val="hybridMultilevel"/>
    <w:tmpl w:val="2144775C"/>
    <w:lvl w:ilvl="0" w:tplc="6F78D20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5" w15:restartNumberingAfterBreak="0">
    <w:nsid w:val="15115BBE"/>
    <w:multiLevelType w:val="hybridMultilevel"/>
    <w:tmpl w:val="96060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B108B3"/>
    <w:multiLevelType w:val="hybridMultilevel"/>
    <w:tmpl w:val="EB5CD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17726C"/>
    <w:multiLevelType w:val="hybridMultilevel"/>
    <w:tmpl w:val="2144775C"/>
    <w:lvl w:ilvl="0" w:tplc="6F78D20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8" w15:restartNumberingAfterBreak="0">
    <w:nsid w:val="1B302F1B"/>
    <w:multiLevelType w:val="hybridMultilevel"/>
    <w:tmpl w:val="5C640384"/>
    <w:lvl w:ilvl="0" w:tplc="35DA6CD6">
      <w:start w:val="1"/>
      <w:numFmt w:val="decimal"/>
      <w:lvlText w:val="%1."/>
      <w:lvlJc w:val="left"/>
      <w:pPr>
        <w:tabs>
          <w:tab w:val="num" w:pos="0"/>
        </w:tabs>
        <w:ind w:left="0" w:hanging="540"/>
      </w:pPr>
      <w:rPr>
        <w:rFonts w:hint="default"/>
        <w:b w:val="0"/>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9" w15:restartNumberingAfterBreak="0">
    <w:nsid w:val="1C465B88"/>
    <w:multiLevelType w:val="hybridMultilevel"/>
    <w:tmpl w:val="75ACE7AA"/>
    <w:lvl w:ilvl="0" w:tplc="08090001">
      <w:start w:val="1"/>
      <w:numFmt w:val="bullet"/>
      <w:lvlText w:val=""/>
      <w:lvlJc w:val="left"/>
      <w:pPr>
        <w:tabs>
          <w:tab w:val="num" w:pos="540"/>
        </w:tabs>
        <w:ind w:left="540" w:hanging="540"/>
      </w:pPr>
      <w:rPr>
        <w:rFonts w:ascii="Symbol" w:hAnsi="Symbol"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1D56278F"/>
    <w:multiLevelType w:val="multilevel"/>
    <w:tmpl w:val="CCBCDD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0F0AC2"/>
    <w:multiLevelType w:val="hybridMultilevel"/>
    <w:tmpl w:val="4160870C"/>
    <w:lvl w:ilvl="0" w:tplc="97DE9212">
      <w:start w:val="1"/>
      <w:numFmt w:val="lowerLetter"/>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2" w15:restartNumberingAfterBreak="0">
    <w:nsid w:val="219C1D96"/>
    <w:multiLevelType w:val="hybridMultilevel"/>
    <w:tmpl w:val="7AC67002"/>
    <w:lvl w:ilvl="0" w:tplc="11008158">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3" w15:restartNumberingAfterBreak="0">
    <w:nsid w:val="24503DD9"/>
    <w:multiLevelType w:val="hybridMultilevel"/>
    <w:tmpl w:val="61C655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4A048C9"/>
    <w:multiLevelType w:val="hybridMultilevel"/>
    <w:tmpl w:val="23A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DE2CC1"/>
    <w:multiLevelType w:val="hybridMultilevel"/>
    <w:tmpl w:val="36220442"/>
    <w:lvl w:ilvl="0" w:tplc="0809001B">
      <w:start w:val="1"/>
      <w:numFmt w:val="lowerRoman"/>
      <w:lvlText w:val="%1."/>
      <w:lvlJc w:val="righ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6" w15:restartNumberingAfterBreak="0">
    <w:nsid w:val="2A6470A5"/>
    <w:multiLevelType w:val="hybridMultilevel"/>
    <w:tmpl w:val="2144775C"/>
    <w:lvl w:ilvl="0" w:tplc="6F78D20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7" w15:restartNumberingAfterBreak="0">
    <w:nsid w:val="2B773A63"/>
    <w:multiLevelType w:val="hybridMultilevel"/>
    <w:tmpl w:val="636A3FBA"/>
    <w:lvl w:ilvl="0" w:tplc="6E3C4E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F465A7A"/>
    <w:multiLevelType w:val="multilevel"/>
    <w:tmpl w:val="0B66C5B8"/>
    <w:lvl w:ilvl="0">
      <w:start w:val="1"/>
      <w:numFmt w:val="decimal"/>
      <w:lvlText w:val="%1"/>
      <w:lvlJc w:val="left"/>
      <w:pPr>
        <w:ind w:left="720" w:hanging="720"/>
      </w:pPr>
      <w:rPr>
        <w:rFonts w:cs="Times New Roman" w:hint="default"/>
        <w:b/>
        <w:i w:val="0"/>
      </w:rPr>
    </w:lvl>
    <w:lvl w:ilvl="1">
      <w:start w:val="1"/>
      <w:numFmt w:val="decima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0211FFD"/>
    <w:multiLevelType w:val="hybridMultilevel"/>
    <w:tmpl w:val="4160870C"/>
    <w:lvl w:ilvl="0" w:tplc="97DE9212">
      <w:start w:val="1"/>
      <w:numFmt w:val="lowerLetter"/>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15:restartNumberingAfterBreak="0">
    <w:nsid w:val="354839C6"/>
    <w:multiLevelType w:val="hybridMultilevel"/>
    <w:tmpl w:val="382AEA46"/>
    <w:lvl w:ilvl="0" w:tplc="C624D0E2">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54F673B"/>
    <w:multiLevelType w:val="hybridMultilevel"/>
    <w:tmpl w:val="2144775C"/>
    <w:lvl w:ilvl="0" w:tplc="6F78D20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2" w15:restartNumberingAfterBreak="0">
    <w:nsid w:val="35874B66"/>
    <w:multiLevelType w:val="hybridMultilevel"/>
    <w:tmpl w:val="4160870C"/>
    <w:lvl w:ilvl="0" w:tplc="97DE9212">
      <w:start w:val="1"/>
      <w:numFmt w:val="lowerLetter"/>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3" w15:restartNumberingAfterBreak="0">
    <w:nsid w:val="38585537"/>
    <w:multiLevelType w:val="hybridMultilevel"/>
    <w:tmpl w:val="4160870C"/>
    <w:lvl w:ilvl="0" w:tplc="97DE9212">
      <w:start w:val="1"/>
      <w:numFmt w:val="lowerLetter"/>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4" w15:restartNumberingAfterBreak="0">
    <w:nsid w:val="39DB5865"/>
    <w:multiLevelType w:val="hybridMultilevel"/>
    <w:tmpl w:val="B65EA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8E426C"/>
    <w:multiLevelType w:val="multilevel"/>
    <w:tmpl w:val="D7347656"/>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6" w15:restartNumberingAfterBreak="0">
    <w:nsid w:val="416B681E"/>
    <w:multiLevelType w:val="multilevel"/>
    <w:tmpl w:val="0B66C5B8"/>
    <w:lvl w:ilvl="0">
      <w:start w:val="1"/>
      <w:numFmt w:val="decimal"/>
      <w:lvlText w:val="%1"/>
      <w:lvlJc w:val="left"/>
      <w:pPr>
        <w:ind w:left="720" w:hanging="720"/>
      </w:pPr>
      <w:rPr>
        <w:rFonts w:cs="Times New Roman" w:hint="default"/>
        <w:b/>
        <w:i w:val="0"/>
      </w:rPr>
    </w:lvl>
    <w:lvl w:ilvl="1">
      <w:start w:val="1"/>
      <w:numFmt w:val="decima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2FB6253"/>
    <w:multiLevelType w:val="multilevel"/>
    <w:tmpl w:val="BE2E83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2C2092"/>
    <w:multiLevelType w:val="hybridMultilevel"/>
    <w:tmpl w:val="4F444F9E"/>
    <w:lvl w:ilvl="0" w:tplc="B5DADB24">
      <w:start w:val="1"/>
      <w:numFmt w:val="lowerLetter"/>
      <w:lvlText w:val="(%1)"/>
      <w:lvlJc w:val="left"/>
      <w:pPr>
        <w:tabs>
          <w:tab w:val="num" w:pos="1440"/>
        </w:tabs>
        <w:ind w:left="1440" w:hanging="720"/>
      </w:pPr>
    </w:lvl>
    <w:lvl w:ilvl="1" w:tplc="08090017">
      <w:start w:val="1"/>
      <w:numFmt w:val="lowerLetter"/>
      <w:lvlText w:val="%2)"/>
      <w:lvlJc w:val="left"/>
      <w:pPr>
        <w:tabs>
          <w:tab w:val="num" w:pos="2160"/>
        </w:tabs>
        <w:ind w:left="2160" w:hanging="72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9" w15:restartNumberingAfterBreak="0">
    <w:nsid w:val="456D39A5"/>
    <w:multiLevelType w:val="multilevel"/>
    <w:tmpl w:val="CCBCDD6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CA153B"/>
    <w:multiLevelType w:val="multilevel"/>
    <w:tmpl w:val="65D86F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7B10E35"/>
    <w:multiLevelType w:val="multilevel"/>
    <w:tmpl w:val="787CCC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0E08E2"/>
    <w:multiLevelType w:val="hybridMultilevel"/>
    <w:tmpl w:val="4160870C"/>
    <w:lvl w:ilvl="0" w:tplc="97DE9212">
      <w:start w:val="1"/>
      <w:numFmt w:val="lowerLetter"/>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3" w15:restartNumberingAfterBreak="0">
    <w:nsid w:val="4986640D"/>
    <w:multiLevelType w:val="hybridMultilevel"/>
    <w:tmpl w:val="19CC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061B1E"/>
    <w:multiLevelType w:val="multilevel"/>
    <w:tmpl w:val="1EBA2A14"/>
    <w:lvl w:ilvl="0">
      <w:start w:val="3"/>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5" w15:restartNumberingAfterBreak="0">
    <w:nsid w:val="4F332C5E"/>
    <w:multiLevelType w:val="hybridMultilevel"/>
    <w:tmpl w:val="4160870C"/>
    <w:lvl w:ilvl="0" w:tplc="97DE9212">
      <w:start w:val="1"/>
      <w:numFmt w:val="lowerLetter"/>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6" w15:restartNumberingAfterBreak="0">
    <w:nsid w:val="4F9A100D"/>
    <w:multiLevelType w:val="hybridMultilevel"/>
    <w:tmpl w:val="4D40153C"/>
    <w:lvl w:ilvl="0" w:tplc="B5DADB24">
      <w:start w:val="1"/>
      <w:numFmt w:val="lowerLetter"/>
      <w:lvlText w:val="(%1)"/>
      <w:lvlJc w:val="left"/>
      <w:pPr>
        <w:tabs>
          <w:tab w:val="num" w:pos="1440"/>
        </w:tabs>
        <w:ind w:left="1440" w:hanging="720"/>
      </w:pPr>
    </w:lvl>
    <w:lvl w:ilvl="1" w:tplc="E9F4C326">
      <w:start w:val="1"/>
      <w:numFmt w:val="lowerRoman"/>
      <w:lvlText w:val="(%2)"/>
      <w:lvlJc w:val="left"/>
      <w:pPr>
        <w:tabs>
          <w:tab w:val="num" w:pos="2160"/>
        </w:tabs>
        <w:ind w:left="2160" w:hanging="72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7" w15:restartNumberingAfterBreak="0">
    <w:nsid w:val="50CD033F"/>
    <w:multiLevelType w:val="hybridMultilevel"/>
    <w:tmpl w:val="61C655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593C12AF"/>
    <w:multiLevelType w:val="multilevel"/>
    <w:tmpl w:val="69020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3F06E7"/>
    <w:multiLevelType w:val="hybridMultilevel"/>
    <w:tmpl w:val="77D0069A"/>
    <w:lvl w:ilvl="0" w:tplc="6F78D20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50" w15:restartNumberingAfterBreak="0">
    <w:nsid w:val="60BC6125"/>
    <w:multiLevelType w:val="hybridMultilevel"/>
    <w:tmpl w:val="1DF485CE"/>
    <w:lvl w:ilvl="0" w:tplc="11008158">
      <w:start w:val="1"/>
      <w:numFmt w:val="lowerLetter"/>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51" w15:restartNumberingAfterBreak="0">
    <w:nsid w:val="66966731"/>
    <w:multiLevelType w:val="multilevel"/>
    <w:tmpl w:val="9E8035B6"/>
    <w:lvl w:ilvl="0">
      <w:start w:val="1"/>
      <w:numFmt w:val="upperLetter"/>
      <w:pStyle w:val="ABackground"/>
      <w:lvlText w:val="(%1)"/>
      <w:lvlJc w:val="left"/>
      <w:pPr>
        <w:tabs>
          <w:tab w:val="num" w:pos="720"/>
        </w:tabs>
        <w:ind w:left="720" w:hanging="720"/>
      </w:pPr>
      <w:rPr>
        <w:rFonts w:asciiTheme="minorHAnsi" w:hAnsiTheme="minorHAnsi" w:cs="Times New Roman"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Arial" w:hAnsi="Arial" w:cs="Arial" w:hint="default"/>
        <w:b/>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52" w15:restartNumberingAfterBreak="0">
    <w:nsid w:val="68525FC0"/>
    <w:multiLevelType w:val="hybridMultilevel"/>
    <w:tmpl w:val="16ECC61E"/>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53" w15:restartNumberingAfterBreak="0">
    <w:nsid w:val="6C886B17"/>
    <w:multiLevelType w:val="multilevel"/>
    <w:tmpl w:val="1D6AC5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6AD272D"/>
    <w:multiLevelType w:val="hybridMultilevel"/>
    <w:tmpl w:val="636A3FBA"/>
    <w:lvl w:ilvl="0" w:tplc="6E3C4E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77E27D80"/>
    <w:multiLevelType w:val="hybridMultilevel"/>
    <w:tmpl w:val="61C655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797F46D9"/>
    <w:multiLevelType w:val="hybridMultilevel"/>
    <w:tmpl w:val="2144775C"/>
    <w:lvl w:ilvl="0" w:tplc="6F78D20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57" w15:restartNumberingAfterBreak="0">
    <w:nsid w:val="7B721DF5"/>
    <w:multiLevelType w:val="hybridMultilevel"/>
    <w:tmpl w:val="E2E4D64C"/>
    <w:lvl w:ilvl="0" w:tplc="30F45AB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7BB069F9"/>
    <w:multiLevelType w:val="hybridMultilevel"/>
    <w:tmpl w:val="49384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B74DCB"/>
    <w:multiLevelType w:val="multilevel"/>
    <w:tmpl w:val="81203E8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7CFD46E8"/>
    <w:multiLevelType w:val="hybridMultilevel"/>
    <w:tmpl w:val="61C655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7DC42AA7"/>
    <w:multiLevelType w:val="hybridMultilevel"/>
    <w:tmpl w:val="B8B6A954"/>
    <w:lvl w:ilvl="0" w:tplc="29C0273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3"/>
  </w:num>
  <w:num w:numId="2">
    <w:abstractNumId w:val="3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0"/>
  </w:num>
  <w:num w:numId="7">
    <w:abstractNumId w:val="5"/>
  </w:num>
  <w:num w:numId="8">
    <w:abstractNumId w:val="59"/>
  </w:num>
  <w:num w:numId="9">
    <w:abstractNumId w:val="3"/>
  </w:num>
  <w:num w:numId="10">
    <w:abstractNumId w:val="38"/>
  </w:num>
  <w:num w:numId="11">
    <w:abstractNumId w:val="40"/>
  </w:num>
  <w:num w:numId="12">
    <w:abstractNumId w:val="13"/>
  </w:num>
  <w:num w:numId="13">
    <w:abstractNumId w:val="50"/>
  </w:num>
  <w:num w:numId="14">
    <w:abstractNumId w:val="7"/>
  </w:num>
  <w:num w:numId="15">
    <w:abstractNumId w:val="47"/>
  </w:num>
  <w:num w:numId="16">
    <w:abstractNumId w:val="41"/>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2"/>
  </w:num>
  <w:num w:numId="20">
    <w:abstractNumId w:val="15"/>
  </w:num>
  <w:num w:numId="21">
    <w:abstractNumId w:val="37"/>
  </w:num>
  <w:num w:numId="22">
    <w:abstractNumId w:val="1"/>
  </w:num>
  <w:num w:numId="23">
    <w:abstractNumId w:val="53"/>
  </w:num>
  <w:num w:numId="24">
    <w:abstractNumId w:val="4"/>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0"/>
  </w:num>
  <w:num w:numId="28">
    <w:abstractNumId w:val="6"/>
  </w:num>
  <w:num w:numId="29">
    <w:abstractNumId w:val="55"/>
  </w:num>
  <w:num w:numId="30">
    <w:abstractNumId w:val="39"/>
  </w:num>
  <w:num w:numId="31">
    <w:abstractNumId w:val="52"/>
  </w:num>
  <w:num w:numId="32">
    <w:abstractNumId w:val="42"/>
  </w:num>
  <w:num w:numId="33">
    <w:abstractNumId w:val="21"/>
  </w:num>
  <w:num w:numId="34">
    <w:abstractNumId w:val="32"/>
  </w:num>
  <w:num w:numId="35">
    <w:abstractNumId w:val="33"/>
  </w:num>
  <w:num w:numId="36">
    <w:abstractNumId w:val="45"/>
  </w:num>
  <w:num w:numId="37">
    <w:abstractNumId w:val="43"/>
  </w:num>
  <w:num w:numId="38">
    <w:abstractNumId w:val="57"/>
  </w:num>
  <w:num w:numId="39">
    <w:abstractNumId w:val="30"/>
  </w:num>
  <w:num w:numId="40">
    <w:abstractNumId w:val="17"/>
  </w:num>
  <w:num w:numId="41">
    <w:abstractNumId w:val="34"/>
  </w:num>
  <w:num w:numId="42">
    <w:abstractNumId w:val="28"/>
  </w:num>
  <w:num w:numId="43">
    <w:abstractNumId w:val="0"/>
  </w:num>
  <w:num w:numId="44">
    <w:abstractNumId w:val="24"/>
  </w:num>
  <w:num w:numId="45">
    <w:abstractNumId w:val="10"/>
  </w:num>
  <w:num w:numId="46">
    <w:abstractNumId w:val="46"/>
  </w:num>
  <w:num w:numId="47">
    <w:abstractNumId w:val="11"/>
  </w:num>
  <w:num w:numId="48">
    <w:abstractNumId w:val="26"/>
  </w:num>
  <w:num w:numId="49">
    <w:abstractNumId w:val="31"/>
  </w:num>
  <w:num w:numId="50">
    <w:abstractNumId w:val="14"/>
  </w:num>
  <w:num w:numId="51">
    <w:abstractNumId w:val="9"/>
  </w:num>
  <w:num w:numId="52">
    <w:abstractNumId w:val="36"/>
  </w:num>
  <w:num w:numId="53">
    <w:abstractNumId w:val="49"/>
  </w:num>
  <w:num w:numId="54">
    <w:abstractNumId w:val="12"/>
  </w:num>
  <w:num w:numId="55">
    <w:abstractNumId w:val="56"/>
  </w:num>
  <w:num w:numId="56">
    <w:abstractNumId w:val="8"/>
  </w:num>
  <w:num w:numId="57">
    <w:abstractNumId w:val="19"/>
  </w:num>
  <w:num w:numId="58">
    <w:abstractNumId w:val="18"/>
  </w:num>
  <w:num w:numId="59">
    <w:abstractNumId w:val="61"/>
  </w:num>
  <w:num w:numId="60">
    <w:abstractNumId w:val="54"/>
  </w:num>
  <w:num w:numId="61">
    <w:abstractNumId w:val="27"/>
  </w:num>
  <w:num w:numId="62">
    <w:abstractNumId w:val="58"/>
  </w:num>
  <w:num w:numId="63">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ED"/>
    <w:rsid w:val="00024364"/>
    <w:rsid w:val="0003070C"/>
    <w:rsid w:val="000A361D"/>
    <w:rsid w:val="00142C5B"/>
    <w:rsid w:val="00171F48"/>
    <w:rsid w:val="001B0759"/>
    <w:rsid w:val="002116DE"/>
    <w:rsid w:val="00217E4D"/>
    <w:rsid w:val="003633DC"/>
    <w:rsid w:val="003C31C7"/>
    <w:rsid w:val="0041106A"/>
    <w:rsid w:val="004E4073"/>
    <w:rsid w:val="004E57D0"/>
    <w:rsid w:val="004F4096"/>
    <w:rsid w:val="005064CA"/>
    <w:rsid w:val="0052329F"/>
    <w:rsid w:val="005A1934"/>
    <w:rsid w:val="005B59BD"/>
    <w:rsid w:val="005C52FB"/>
    <w:rsid w:val="00611B33"/>
    <w:rsid w:val="006276F6"/>
    <w:rsid w:val="00797119"/>
    <w:rsid w:val="007C077A"/>
    <w:rsid w:val="007D2399"/>
    <w:rsid w:val="007D7AC6"/>
    <w:rsid w:val="007F6120"/>
    <w:rsid w:val="00806844"/>
    <w:rsid w:val="00845610"/>
    <w:rsid w:val="0085565A"/>
    <w:rsid w:val="00881B36"/>
    <w:rsid w:val="00881CC4"/>
    <w:rsid w:val="008C0B1B"/>
    <w:rsid w:val="00903047"/>
    <w:rsid w:val="00907EED"/>
    <w:rsid w:val="00992478"/>
    <w:rsid w:val="009C5352"/>
    <w:rsid w:val="009F01D0"/>
    <w:rsid w:val="00A15484"/>
    <w:rsid w:val="00A600C4"/>
    <w:rsid w:val="00A81CA5"/>
    <w:rsid w:val="00AF123D"/>
    <w:rsid w:val="00B236B6"/>
    <w:rsid w:val="00B42773"/>
    <w:rsid w:val="00B667BC"/>
    <w:rsid w:val="00B92A86"/>
    <w:rsid w:val="00BC51A3"/>
    <w:rsid w:val="00BF2691"/>
    <w:rsid w:val="00C04E17"/>
    <w:rsid w:val="00C234F9"/>
    <w:rsid w:val="00C427A4"/>
    <w:rsid w:val="00C66416"/>
    <w:rsid w:val="00C66556"/>
    <w:rsid w:val="00C849E6"/>
    <w:rsid w:val="00CF4E46"/>
    <w:rsid w:val="00DB0930"/>
    <w:rsid w:val="00DB6290"/>
    <w:rsid w:val="00E4319A"/>
    <w:rsid w:val="00E77B9B"/>
    <w:rsid w:val="00F023D2"/>
    <w:rsid w:val="00F06232"/>
    <w:rsid w:val="00F417A1"/>
    <w:rsid w:val="00FB1D13"/>
    <w:rsid w:val="00FF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293DC-D2F6-43C0-BCDE-607A7204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EED"/>
  </w:style>
  <w:style w:type="paragraph" w:styleId="Heading1">
    <w:name w:val="heading 1"/>
    <w:basedOn w:val="Normal"/>
    <w:next w:val="Normal"/>
    <w:link w:val="Heading1Char"/>
    <w:qFormat/>
    <w:rsid w:val="00907EED"/>
    <w:pPr>
      <w:keepNext/>
      <w:spacing w:after="0" w:line="240" w:lineRule="auto"/>
      <w:outlineLvl w:val="0"/>
    </w:pPr>
    <w:rPr>
      <w:rFonts w:ascii="Arial Narrow" w:eastAsia="SimSun" w:hAnsi="Arial Narrow" w:cs="Times New Roman"/>
      <w:b/>
      <w:color w:val="2D4492"/>
      <w:sz w:val="40"/>
      <w:szCs w:val="36"/>
      <w:lang w:eastAsia="zh-CN"/>
    </w:rPr>
  </w:style>
  <w:style w:type="paragraph" w:styleId="Heading2">
    <w:name w:val="heading 2"/>
    <w:basedOn w:val="Normal"/>
    <w:next w:val="Normal"/>
    <w:link w:val="Heading2Char"/>
    <w:unhideWhenUsed/>
    <w:qFormat/>
    <w:rsid w:val="00907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907E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E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EE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7EED"/>
    <w:rPr>
      <w:rFonts w:ascii="Arial Narrow" w:eastAsia="SimSun" w:hAnsi="Arial Narrow" w:cs="Times New Roman"/>
      <w:b/>
      <w:color w:val="2D4492"/>
      <w:sz w:val="40"/>
      <w:szCs w:val="36"/>
      <w:lang w:eastAsia="zh-CN"/>
    </w:rPr>
  </w:style>
  <w:style w:type="character" w:customStyle="1" w:styleId="Heading2Char">
    <w:name w:val="Heading 2 Char"/>
    <w:basedOn w:val="DefaultParagraphFont"/>
    <w:link w:val="Heading2"/>
    <w:rsid w:val="00907EE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907E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7E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7EED"/>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07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EED"/>
    <w:rPr>
      <w:rFonts w:ascii="Tahoma" w:hAnsi="Tahoma" w:cs="Tahoma"/>
      <w:sz w:val="16"/>
      <w:szCs w:val="16"/>
    </w:rPr>
  </w:style>
  <w:style w:type="paragraph" w:styleId="Header">
    <w:name w:val="header"/>
    <w:basedOn w:val="Normal"/>
    <w:link w:val="HeaderChar"/>
    <w:semiHidden/>
    <w:rsid w:val="00907EED"/>
    <w:pPr>
      <w:tabs>
        <w:tab w:val="center" w:pos="4153"/>
        <w:tab w:val="right" w:pos="8306"/>
      </w:tabs>
      <w:spacing w:after="0" w:line="240" w:lineRule="auto"/>
    </w:pPr>
    <w:rPr>
      <w:rFonts w:ascii="Gill Sans" w:eastAsia="Times New Roman" w:hAnsi="Gill Sans" w:cs="Times New Roman"/>
      <w:sz w:val="24"/>
      <w:szCs w:val="20"/>
    </w:rPr>
  </w:style>
  <w:style w:type="character" w:customStyle="1" w:styleId="HeaderChar">
    <w:name w:val="Header Char"/>
    <w:basedOn w:val="DefaultParagraphFont"/>
    <w:link w:val="Header"/>
    <w:semiHidden/>
    <w:rsid w:val="00907EED"/>
    <w:rPr>
      <w:rFonts w:ascii="Gill Sans" w:eastAsia="Times New Roman" w:hAnsi="Gill Sans" w:cs="Times New Roman"/>
      <w:sz w:val="24"/>
      <w:szCs w:val="20"/>
    </w:rPr>
  </w:style>
  <w:style w:type="table" w:styleId="TableGrid">
    <w:name w:val="Table Grid"/>
    <w:basedOn w:val="TableNormal"/>
    <w:uiPriority w:val="59"/>
    <w:rsid w:val="0090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07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EED"/>
  </w:style>
  <w:style w:type="paragraph" w:styleId="BodyTextIndent">
    <w:name w:val="Body Text Indent"/>
    <w:basedOn w:val="Normal"/>
    <w:link w:val="BodyTextIndentChar"/>
    <w:rsid w:val="00907EED"/>
    <w:pPr>
      <w:spacing w:after="0" w:line="240" w:lineRule="auto"/>
      <w:ind w:left="1440" w:hanging="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07EED"/>
    <w:rPr>
      <w:rFonts w:ascii="Times New Roman" w:eastAsia="Times New Roman" w:hAnsi="Times New Roman" w:cs="Times New Roman"/>
      <w:sz w:val="20"/>
      <w:szCs w:val="20"/>
    </w:rPr>
  </w:style>
  <w:style w:type="paragraph" w:styleId="BodyTextIndent2">
    <w:name w:val="Body Text Indent 2"/>
    <w:basedOn w:val="Normal"/>
    <w:link w:val="BodyTextIndent2Char"/>
    <w:rsid w:val="00907EED"/>
    <w:pPr>
      <w:spacing w:after="0" w:line="240" w:lineRule="auto"/>
      <w:ind w:left="2160" w:hanging="72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907EED"/>
    <w:rPr>
      <w:rFonts w:ascii="Times New Roman" w:eastAsia="Times New Roman" w:hAnsi="Times New Roman" w:cs="Times New Roman"/>
      <w:sz w:val="20"/>
      <w:szCs w:val="20"/>
    </w:rPr>
  </w:style>
  <w:style w:type="paragraph" w:styleId="ListParagraph">
    <w:name w:val="List Paragraph"/>
    <w:basedOn w:val="Normal"/>
    <w:uiPriority w:val="34"/>
    <w:qFormat/>
    <w:rsid w:val="00907EED"/>
    <w:pPr>
      <w:ind w:left="720"/>
      <w:contextualSpacing/>
    </w:pPr>
  </w:style>
  <w:style w:type="paragraph" w:customStyle="1" w:styleId="H1">
    <w:name w:val="H1"/>
    <w:basedOn w:val="Normal"/>
    <w:next w:val="Normal"/>
    <w:uiPriority w:val="99"/>
    <w:rsid w:val="00907EED"/>
    <w:pPr>
      <w:keepNext/>
      <w:autoSpaceDE w:val="0"/>
      <w:autoSpaceDN w:val="0"/>
      <w:adjustRightInd w:val="0"/>
      <w:spacing w:before="100" w:after="100" w:line="240" w:lineRule="auto"/>
      <w:outlineLvl w:val="1"/>
    </w:pPr>
    <w:rPr>
      <w:rFonts w:ascii="Times New Roman" w:eastAsia="Times New Roman" w:hAnsi="Times New Roman" w:cs="Times New Roman"/>
      <w:b/>
      <w:bCs/>
      <w:kern w:val="36"/>
      <w:sz w:val="48"/>
      <w:szCs w:val="48"/>
      <w:lang w:eastAsia="en-GB"/>
    </w:rPr>
  </w:style>
  <w:style w:type="paragraph" w:customStyle="1" w:styleId="ABackground">
    <w:name w:val="(A) Background"/>
    <w:basedOn w:val="Normal"/>
    <w:rsid w:val="00907EED"/>
    <w:pPr>
      <w:numPr>
        <w:numId w:val="17"/>
      </w:numPr>
      <w:spacing w:before="120" w:after="120" w:line="300" w:lineRule="atLeast"/>
      <w:jc w:val="both"/>
    </w:pPr>
    <w:rPr>
      <w:rFonts w:ascii="Times New Roman" w:eastAsia="Times New Roman" w:hAnsi="Times New Roman" w:cs="Times New Roman"/>
      <w:szCs w:val="20"/>
    </w:rPr>
  </w:style>
  <w:style w:type="paragraph" w:customStyle="1" w:styleId="BackSubClause">
    <w:name w:val="BackSubClause"/>
    <w:basedOn w:val="Normal"/>
    <w:rsid w:val="00907EED"/>
    <w:pPr>
      <w:numPr>
        <w:ilvl w:val="1"/>
        <w:numId w:val="17"/>
      </w:numPr>
      <w:spacing w:after="0" w:line="300" w:lineRule="atLeast"/>
      <w:jc w:val="both"/>
    </w:pPr>
    <w:rPr>
      <w:rFonts w:ascii="Times New Roman" w:eastAsia="Times New Roman" w:hAnsi="Times New Roman" w:cs="Times New Roman"/>
      <w:szCs w:val="20"/>
    </w:rPr>
  </w:style>
  <w:style w:type="character" w:customStyle="1" w:styleId="h1Char">
    <w:name w:val="h1 Char"/>
    <w:link w:val="h10"/>
    <w:locked/>
    <w:rsid w:val="00907EED"/>
    <w:rPr>
      <w:rFonts w:ascii="Calibri" w:eastAsia="Arial" w:hAnsi="Calibri" w:cs="Helvetica"/>
      <w:b/>
      <w:bCs/>
      <w:color w:val="029A83"/>
      <w:sz w:val="24"/>
      <w:szCs w:val="24"/>
    </w:rPr>
  </w:style>
  <w:style w:type="paragraph" w:customStyle="1" w:styleId="h10">
    <w:name w:val="h1"/>
    <w:link w:val="h1Char"/>
    <w:qFormat/>
    <w:rsid w:val="00907EED"/>
    <w:pPr>
      <w:widowControl w:val="0"/>
      <w:autoSpaceDE w:val="0"/>
      <w:autoSpaceDN w:val="0"/>
      <w:adjustRightInd w:val="0"/>
      <w:spacing w:after="0" w:line="240" w:lineRule="auto"/>
    </w:pPr>
    <w:rPr>
      <w:rFonts w:ascii="Calibri" w:eastAsia="Arial" w:hAnsi="Calibri" w:cs="Helvetica"/>
      <w:b/>
      <w:bCs/>
      <w:color w:val="029A83"/>
      <w:sz w:val="24"/>
      <w:szCs w:val="24"/>
    </w:rPr>
  </w:style>
  <w:style w:type="paragraph" w:customStyle="1" w:styleId="Default">
    <w:name w:val="Default"/>
    <w:rsid w:val="00907EE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EED"/>
    <w:rPr>
      <w:sz w:val="16"/>
      <w:szCs w:val="16"/>
    </w:rPr>
  </w:style>
  <w:style w:type="paragraph" w:styleId="CommentText">
    <w:name w:val="annotation text"/>
    <w:basedOn w:val="Normal"/>
    <w:link w:val="CommentTextChar"/>
    <w:uiPriority w:val="99"/>
    <w:semiHidden/>
    <w:unhideWhenUsed/>
    <w:rsid w:val="00907EED"/>
    <w:pPr>
      <w:spacing w:line="240" w:lineRule="auto"/>
    </w:pPr>
    <w:rPr>
      <w:sz w:val="20"/>
      <w:szCs w:val="20"/>
    </w:rPr>
  </w:style>
  <w:style w:type="character" w:customStyle="1" w:styleId="CommentTextChar">
    <w:name w:val="Comment Text Char"/>
    <w:basedOn w:val="DefaultParagraphFont"/>
    <w:link w:val="CommentText"/>
    <w:uiPriority w:val="99"/>
    <w:semiHidden/>
    <w:rsid w:val="00907EED"/>
    <w:rPr>
      <w:sz w:val="20"/>
      <w:szCs w:val="20"/>
    </w:rPr>
  </w:style>
  <w:style w:type="paragraph" w:styleId="CommentSubject">
    <w:name w:val="annotation subject"/>
    <w:basedOn w:val="CommentText"/>
    <w:next w:val="CommentText"/>
    <w:link w:val="CommentSubjectChar"/>
    <w:uiPriority w:val="99"/>
    <w:semiHidden/>
    <w:unhideWhenUsed/>
    <w:rsid w:val="00907EED"/>
    <w:rPr>
      <w:b/>
      <w:bCs/>
    </w:rPr>
  </w:style>
  <w:style w:type="character" w:customStyle="1" w:styleId="CommentSubjectChar">
    <w:name w:val="Comment Subject Char"/>
    <w:basedOn w:val="CommentTextChar"/>
    <w:link w:val="CommentSubject"/>
    <w:uiPriority w:val="99"/>
    <w:semiHidden/>
    <w:rsid w:val="00907EED"/>
    <w:rPr>
      <w:b/>
      <w:bCs/>
      <w:sz w:val="20"/>
      <w:szCs w:val="20"/>
    </w:rPr>
  </w:style>
  <w:style w:type="paragraph" w:customStyle="1" w:styleId="Definitions">
    <w:name w:val="Definitions"/>
    <w:basedOn w:val="Normal"/>
    <w:rsid w:val="008C0B1B"/>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Defterm">
    <w:name w:val="Defterm"/>
    <w:rsid w:val="008C0B1B"/>
    <w:rPr>
      <w:b/>
      <w:color w:val="000000"/>
      <w:sz w:val="22"/>
    </w:rPr>
  </w:style>
  <w:style w:type="paragraph" w:styleId="NormalWeb">
    <w:name w:val="Normal (Web)"/>
    <w:basedOn w:val="Normal"/>
    <w:rsid w:val="008C0B1B"/>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Hyperlink">
    <w:name w:val="Hyperlink"/>
    <w:rsid w:val="008C0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cure.nafn.gov.uk/website/ID%20Trace%20and%20Investigate%20Web%20Services%20Agreement.pdf" TargetMode="External"/><Relationship Id="rId4" Type="http://schemas.openxmlformats.org/officeDocument/2006/relationships/settings" Target="settings.xml"/><Relationship Id="rId9" Type="http://schemas.openxmlformats.org/officeDocument/2006/relationships/hyperlink" Target="http://www.naf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FBEE-8805-46D3-BDC3-1A483698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6368</Words>
  <Characters>36303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Astley</dc:creator>
  <cp:lastModifiedBy>Mark Astley</cp:lastModifiedBy>
  <cp:revision>2</cp:revision>
  <cp:lastPrinted>2020-07-01T16:14:00Z</cp:lastPrinted>
  <dcterms:created xsi:type="dcterms:W3CDTF">2020-07-01T16:16:00Z</dcterms:created>
  <dcterms:modified xsi:type="dcterms:W3CDTF">2020-07-01T16:16:00Z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